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46" w:rsidRDefault="00CF7646" w:rsidP="00CF7646">
      <w:pPr>
        <w:pStyle w:val="ConsPlusNormal"/>
        <w:jc w:val="right"/>
        <w:outlineLvl w:val="0"/>
      </w:pPr>
      <w:r>
        <w:t>Приложение N 2</w:t>
      </w:r>
    </w:p>
    <w:p w:rsidR="00CF7646" w:rsidRDefault="00CF7646" w:rsidP="00CF7646">
      <w:pPr>
        <w:pStyle w:val="ConsPlusNormal"/>
        <w:jc w:val="right"/>
      </w:pPr>
      <w:r>
        <w:t>к постановлению</w:t>
      </w:r>
    </w:p>
    <w:p w:rsidR="00CF7646" w:rsidRDefault="00CF7646" w:rsidP="00CF7646">
      <w:pPr>
        <w:pStyle w:val="ConsPlusNormal"/>
        <w:jc w:val="right"/>
      </w:pPr>
      <w:r>
        <w:t>Правительства Новосибирской области</w:t>
      </w:r>
    </w:p>
    <w:p w:rsidR="00CF7646" w:rsidRDefault="00CF7646" w:rsidP="00CF7646">
      <w:pPr>
        <w:pStyle w:val="ConsPlusNormal"/>
        <w:jc w:val="right"/>
      </w:pPr>
      <w:r>
        <w:t>от 23.01.2015 N 24-п</w:t>
      </w:r>
    </w:p>
    <w:p w:rsidR="00CF7646" w:rsidRDefault="00CF7646" w:rsidP="00CF7646">
      <w:pPr>
        <w:pStyle w:val="ConsPlusNormal"/>
        <w:ind w:firstLine="540"/>
        <w:jc w:val="both"/>
      </w:pPr>
    </w:p>
    <w:p w:rsidR="00CF7646" w:rsidRDefault="00CF7646" w:rsidP="00CF7646">
      <w:pPr>
        <w:pStyle w:val="ConsPlusTitle"/>
        <w:jc w:val="center"/>
      </w:pPr>
      <w:bookmarkStart w:id="0" w:name="P834"/>
      <w:bookmarkEnd w:id="0"/>
      <w:r>
        <w:t>ПОРЯДОК</w:t>
      </w:r>
    </w:p>
    <w:p w:rsidR="00CF7646" w:rsidRDefault="00CF7646" w:rsidP="00CF7646">
      <w:pPr>
        <w:pStyle w:val="ConsPlusTitle"/>
        <w:jc w:val="center"/>
      </w:pPr>
      <w:r>
        <w:t>ОПРЕДЕЛЕНИЯ ОБЪЕМА И ПРЕДОСТАВЛЕНИЯ СУБСИДИЙ ЗА СЧЕТ СРЕДСТВ</w:t>
      </w:r>
    </w:p>
    <w:p w:rsidR="00CF7646" w:rsidRDefault="00CF7646" w:rsidP="00CF7646">
      <w:pPr>
        <w:pStyle w:val="ConsPlusTitle"/>
        <w:jc w:val="center"/>
      </w:pPr>
      <w:r>
        <w:t xml:space="preserve">ОБЛАСТНОГО БЮДЖЕТА НОВОСИБИРСКОЙ ОБЛАСТИ НА </w:t>
      </w:r>
      <w:proofErr w:type="gramStart"/>
      <w:r>
        <w:t>ГОСУДАРСТВЕННУЮ</w:t>
      </w:r>
      <w:proofErr w:type="gramEnd"/>
    </w:p>
    <w:p w:rsidR="00CF7646" w:rsidRDefault="00CF7646" w:rsidP="00CF7646">
      <w:pPr>
        <w:pStyle w:val="ConsPlusTitle"/>
        <w:jc w:val="center"/>
      </w:pPr>
      <w:r>
        <w:t xml:space="preserve">ПОДДЕРЖКУ ФИЗКУЛЬТУРНО-СПОРТИВНЫХ ОРГАНИЗАЦИЙ, </w:t>
      </w:r>
      <w:proofErr w:type="gramStart"/>
      <w:r>
        <w:t>СПОРТИВНЫЕ</w:t>
      </w:r>
      <w:proofErr w:type="gramEnd"/>
    </w:p>
    <w:p w:rsidR="00CF7646" w:rsidRDefault="00CF7646" w:rsidP="00CF7646">
      <w:pPr>
        <w:pStyle w:val="ConsPlusTitle"/>
        <w:jc w:val="center"/>
      </w:pPr>
      <w:proofErr w:type="gramStart"/>
      <w:r>
        <w:t>КОМАНДЫ</w:t>
      </w:r>
      <w:proofErr w:type="gramEnd"/>
      <w:r>
        <w:t xml:space="preserve"> КОТОРЫХ ВЫСТУПАЮТ НА ВСЕРОССИЙСКИХ И МЕЖДУНАРОДНЫХ</w:t>
      </w:r>
    </w:p>
    <w:p w:rsidR="00CF7646" w:rsidRDefault="00CF7646" w:rsidP="00CF7646">
      <w:pPr>
        <w:pStyle w:val="ConsPlusTitle"/>
        <w:jc w:val="center"/>
      </w:pPr>
      <w:proofErr w:type="gramStart"/>
      <w:r>
        <w:t>СОРЕВНОВАНИЯХ</w:t>
      </w:r>
      <w:proofErr w:type="gramEnd"/>
      <w:r>
        <w:t xml:space="preserve"> ОТ ИМЕНИ НОВОСИБИРСКОЙ ОБЛАСТИ</w:t>
      </w:r>
    </w:p>
    <w:p w:rsidR="00CF7646" w:rsidRDefault="00CF7646" w:rsidP="00CF7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646" w:rsidTr="0077449A">
        <w:tc>
          <w:tcPr>
            <w:tcW w:w="60" w:type="dxa"/>
            <w:tcBorders>
              <w:top w:val="nil"/>
              <w:left w:val="nil"/>
              <w:bottom w:val="nil"/>
              <w:right w:val="nil"/>
            </w:tcBorders>
            <w:shd w:val="clear" w:color="auto" w:fill="CED3F1"/>
            <w:tcMar>
              <w:top w:w="0" w:type="dxa"/>
              <w:left w:w="0" w:type="dxa"/>
              <w:bottom w:w="0" w:type="dxa"/>
              <w:right w:w="0" w:type="dxa"/>
            </w:tcMar>
          </w:tcPr>
          <w:p w:rsidR="00CF7646" w:rsidRDefault="00CF7646" w:rsidP="00774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646" w:rsidRDefault="00CF7646" w:rsidP="00774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646" w:rsidRDefault="00CF7646" w:rsidP="0077449A">
            <w:pPr>
              <w:pStyle w:val="ConsPlusNormal"/>
              <w:jc w:val="center"/>
            </w:pPr>
            <w:r>
              <w:rPr>
                <w:color w:val="392C69"/>
              </w:rPr>
              <w:t>Список изменяющих документов</w:t>
            </w:r>
          </w:p>
          <w:p w:rsidR="00CF7646" w:rsidRDefault="00CF7646" w:rsidP="0077449A">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Правительства Новосибирской области</w:t>
            </w:r>
            <w:proofErr w:type="gramEnd"/>
          </w:p>
          <w:p w:rsidR="00CF7646" w:rsidRDefault="00CF7646" w:rsidP="0077449A">
            <w:pPr>
              <w:pStyle w:val="ConsPlusNormal"/>
              <w:jc w:val="center"/>
            </w:pPr>
            <w:r>
              <w:rPr>
                <w:color w:val="392C69"/>
              </w:rPr>
              <w:t>от 03.05.2024 N 211-п)</w:t>
            </w:r>
          </w:p>
        </w:tc>
        <w:tc>
          <w:tcPr>
            <w:tcW w:w="113" w:type="dxa"/>
            <w:tcBorders>
              <w:top w:val="nil"/>
              <w:left w:val="nil"/>
              <w:bottom w:val="nil"/>
              <w:right w:val="nil"/>
            </w:tcBorders>
            <w:shd w:val="clear" w:color="auto" w:fill="F4F3F8"/>
            <w:tcMar>
              <w:top w:w="0" w:type="dxa"/>
              <w:left w:w="0" w:type="dxa"/>
              <w:bottom w:w="0" w:type="dxa"/>
              <w:right w:w="0" w:type="dxa"/>
            </w:tcMar>
          </w:tcPr>
          <w:p w:rsidR="00CF7646" w:rsidRDefault="00CF7646" w:rsidP="0077449A">
            <w:pPr>
              <w:pStyle w:val="ConsPlusNormal"/>
            </w:pPr>
          </w:p>
        </w:tc>
      </w:tr>
    </w:tbl>
    <w:p w:rsidR="00CF7646" w:rsidRDefault="00CF7646" w:rsidP="00CF7646">
      <w:pPr>
        <w:pStyle w:val="ConsPlusNormal"/>
        <w:ind w:firstLine="540"/>
        <w:jc w:val="both"/>
      </w:pPr>
    </w:p>
    <w:p w:rsidR="00CF7646" w:rsidRDefault="00CF7646" w:rsidP="00CF7646">
      <w:pPr>
        <w:pStyle w:val="ConsPlusTitle"/>
        <w:jc w:val="center"/>
        <w:outlineLvl w:val="1"/>
      </w:pPr>
      <w:r>
        <w:t>I. Общие положения</w:t>
      </w:r>
    </w:p>
    <w:p w:rsidR="00CF7646" w:rsidRDefault="00CF7646" w:rsidP="00CF7646">
      <w:pPr>
        <w:pStyle w:val="ConsPlusNormal"/>
        <w:ind w:firstLine="540"/>
        <w:jc w:val="both"/>
      </w:pPr>
    </w:p>
    <w:p w:rsidR="00CF7646" w:rsidRDefault="00CF7646" w:rsidP="00CF7646">
      <w:pPr>
        <w:pStyle w:val="ConsPlusNormal"/>
        <w:ind w:firstLine="540"/>
        <w:jc w:val="both"/>
      </w:pPr>
      <w:r>
        <w:t xml:space="preserve">1. </w:t>
      </w:r>
      <w:proofErr w:type="gramStart"/>
      <w:r>
        <w:t xml:space="preserve">Настоящий 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(далее - физкультурно-спортивные организации), на реализацию мероприятий государственной </w:t>
      </w:r>
      <w:hyperlink w:anchor="P73">
        <w:r>
          <w:rPr>
            <w:color w:val="0000FF"/>
          </w:rPr>
          <w:t>программы</w:t>
        </w:r>
      </w:hyperlink>
      <w: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N 24-п (далее</w:t>
      </w:r>
      <w:proofErr w:type="gramEnd"/>
      <w:r>
        <w:t xml:space="preserve"> - </w:t>
      </w:r>
      <w:proofErr w:type="gramStart"/>
      <w:r>
        <w:t xml:space="preserve">Порядок, государственная программа), разработан в соответствии с </w:t>
      </w:r>
      <w:hyperlink r:id="rId6">
        <w:r>
          <w:rPr>
            <w:color w:val="0000FF"/>
          </w:rPr>
          <w:t>пунктом 2 статьи 78.1</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t xml:space="preserve">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 (далее - областной бюджет).</w:t>
      </w:r>
    </w:p>
    <w:p w:rsidR="00CF7646" w:rsidRDefault="00CF7646" w:rsidP="00CF7646">
      <w:pPr>
        <w:pStyle w:val="ConsPlusNormal"/>
        <w:spacing w:before="220"/>
        <w:ind w:firstLine="540"/>
        <w:jc w:val="both"/>
      </w:pPr>
      <w:bookmarkStart w:id="1" w:name="P847"/>
      <w:bookmarkEnd w:id="1"/>
      <w:r>
        <w:t xml:space="preserve">2. </w:t>
      </w:r>
      <w:proofErr w:type="gramStart"/>
      <w:r>
        <w:t>С целью развития физической культуры и спорта, духовно-нравственных ценностей в Новосибирской области субсидия предоставляется на финансовое обеспечение затрат на подготовку и участие спортивных команд физкультурно-спортивных организаций во всероссийских соревнованиях на уровне чемпионатов, первенств и кубков России по командным игровым видам спорта и (или) международных соревнованиях по командным игровым видам спорта (далее - спортивные мероприятия &lt;1&gt;) согласно Единому календарному плану межрегиональных, всероссийских</w:t>
      </w:r>
      <w:proofErr w:type="gramEnd"/>
      <w:r>
        <w:t xml:space="preserve"> </w:t>
      </w:r>
      <w:proofErr w:type="gramStart"/>
      <w:r>
        <w:t>и международных физкультурных мероприятий и спортивных мероприятий (далее - Единый план мероприятий), и (или) календарям игр команд по игровым видам спорта, и (или) плану подготовки спортивной команды к участию в спортивных мероприятиях, утвержденным физкультурно-спортивной организацией.</w:t>
      </w:r>
      <w:proofErr w:type="gramEnd"/>
    </w:p>
    <w:p w:rsidR="00CF7646" w:rsidRDefault="00CF7646" w:rsidP="00CF7646">
      <w:pPr>
        <w:pStyle w:val="ConsPlusNormal"/>
        <w:spacing w:before="220"/>
        <w:ind w:firstLine="540"/>
        <w:jc w:val="both"/>
      </w:pPr>
      <w:r>
        <w:t>--------------------------------</w:t>
      </w:r>
    </w:p>
    <w:p w:rsidR="00CF7646" w:rsidRDefault="00CF7646" w:rsidP="00CF7646">
      <w:pPr>
        <w:pStyle w:val="ConsPlusNormal"/>
        <w:spacing w:before="220"/>
        <w:ind w:firstLine="540"/>
        <w:jc w:val="both"/>
      </w:pPr>
      <w:proofErr w:type="gramStart"/>
      <w:r>
        <w:t xml:space="preserve">&lt;1&gt; - под спортивными мероприятиями согласно Федеральному </w:t>
      </w:r>
      <w:hyperlink r:id="rId8">
        <w:r>
          <w:rPr>
            <w:color w:val="0000FF"/>
          </w:rPr>
          <w:t>закону</w:t>
        </w:r>
      </w:hyperlink>
      <w:r>
        <w:t xml:space="preserve"> от 04.12.2007 N 329-ФЗ "О физической культуре и спорте в Российской Федерации" понимаются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w:t>
      </w:r>
      <w:r>
        <w:lastRenderedPageBreak/>
        <w:t>участием спортсменов).</w:t>
      </w:r>
      <w:proofErr w:type="gramEnd"/>
    </w:p>
    <w:p w:rsidR="00CF7646" w:rsidRDefault="00CF7646" w:rsidP="00CF7646">
      <w:pPr>
        <w:pStyle w:val="ConsPlusNormal"/>
        <w:ind w:firstLine="540"/>
        <w:jc w:val="both"/>
      </w:pPr>
    </w:p>
    <w:p w:rsidR="00CF7646" w:rsidRDefault="00CF7646" w:rsidP="00CF7646">
      <w:pPr>
        <w:pStyle w:val="ConsPlusNormal"/>
        <w:ind w:firstLine="540"/>
        <w:jc w:val="both"/>
      </w:pPr>
      <w:r>
        <w:t xml:space="preserve">3. Главным распорядителем бюджетных средств, до которого в </w:t>
      </w:r>
      <w:proofErr w:type="gramStart"/>
      <w:r>
        <w:t>соответствии</w:t>
      </w:r>
      <w:proofErr w:type="gramEnd"/>
      <w:r>
        <w:t xml:space="preserve">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физической культуры и спорта Новосибирской области (далее - министерство).</w:t>
      </w:r>
    </w:p>
    <w:p w:rsidR="00CF7646" w:rsidRDefault="00CF7646" w:rsidP="00CF7646">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CF7646" w:rsidRDefault="00CF7646" w:rsidP="00CF7646">
      <w:pPr>
        <w:pStyle w:val="ConsPlusNormal"/>
        <w:ind w:firstLine="540"/>
        <w:jc w:val="both"/>
      </w:pPr>
    </w:p>
    <w:p w:rsidR="00CF7646" w:rsidRDefault="00CF7646" w:rsidP="00CF7646">
      <w:pPr>
        <w:pStyle w:val="ConsPlusTitle"/>
        <w:jc w:val="center"/>
        <w:outlineLvl w:val="1"/>
      </w:pPr>
      <w:r>
        <w:t>II. Порядок проведения отбора</w:t>
      </w:r>
    </w:p>
    <w:p w:rsidR="00CF7646" w:rsidRDefault="00CF7646" w:rsidP="00CF7646">
      <w:pPr>
        <w:pStyle w:val="ConsPlusNormal"/>
        <w:ind w:firstLine="540"/>
        <w:jc w:val="both"/>
      </w:pPr>
    </w:p>
    <w:p w:rsidR="00CF7646" w:rsidRDefault="00CF7646" w:rsidP="00CF7646">
      <w:pPr>
        <w:pStyle w:val="ConsPlusNormal"/>
        <w:ind w:firstLine="540"/>
        <w:jc w:val="both"/>
      </w:pPr>
      <w:r>
        <w:t>4. Министерство утверждает приказом положение о комиссии, создаваемой для рассмотрения заявок участников отбора (далее - комиссия). В состав комиссии включаются в том числе члены общественного совета при министерстве.</w:t>
      </w:r>
    </w:p>
    <w:p w:rsidR="00CF7646" w:rsidRDefault="00CF7646" w:rsidP="00CF7646">
      <w:pPr>
        <w:pStyle w:val="ConsPlusNormal"/>
        <w:spacing w:before="220"/>
        <w:ind w:firstLine="540"/>
        <w:jc w:val="both"/>
      </w:pPr>
      <w:r>
        <w:t xml:space="preserve">5. Решение о проведении отбора, составе комиссии, дате проведения отбора, дате подведения результатов отбора, датах начала и окончания приема документов, указанных в </w:t>
      </w:r>
      <w:hyperlink w:anchor="P917">
        <w:r>
          <w:rPr>
            <w:color w:val="0000FF"/>
          </w:rPr>
          <w:t>пункте 8</w:t>
        </w:r>
      </w:hyperlink>
      <w:r>
        <w:t xml:space="preserve"> Порядка, принимается министерством.</w:t>
      </w:r>
    </w:p>
    <w:p w:rsidR="00CF7646" w:rsidRDefault="00CF7646" w:rsidP="00CF7646">
      <w:pPr>
        <w:pStyle w:val="ConsPlusNormal"/>
        <w:spacing w:before="220"/>
        <w:ind w:firstLine="540"/>
        <w:jc w:val="both"/>
      </w:pPr>
      <w:r>
        <w:t>Получатели субсидии определяются по результатам конкурса.</w:t>
      </w:r>
    </w:p>
    <w:p w:rsidR="00CF7646" w:rsidRDefault="00CF7646" w:rsidP="00CF7646">
      <w:pPr>
        <w:pStyle w:val="ConsPlusNormal"/>
        <w:spacing w:before="220"/>
        <w:ind w:firstLine="540"/>
        <w:jc w:val="both"/>
      </w:pPr>
      <w:r>
        <w:t>6. Объявление о проведении отбора на предоставление субсидии подлежит обязательному размещению на едином портале и официальном сайте министерства в информационно-телекоммуникационной сети "Интернет" (далее - официальный сайт) не менее чем за 30 календарных дней до дня начала приема документов.</w:t>
      </w:r>
    </w:p>
    <w:p w:rsidR="00CF7646" w:rsidRDefault="00CF7646" w:rsidP="00CF7646">
      <w:pPr>
        <w:pStyle w:val="ConsPlusNormal"/>
        <w:spacing w:before="220"/>
        <w:ind w:firstLine="540"/>
        <w:jc w:val="both"/>
      </w:pPr>
      <w:r>
        <w:t>В объявлении о проведении отбора указываются:</w:t>
      </w:r>
    </w:p>
    <w:p w:rsidR="00CF7646" w:rsidRDefault="00CF7646" w:rsidP="00CF7646">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5 календарных дней, следующих за днем размещения объявления о проведении отбора);</w:t>
      </w:r>
    </w:p>
    <w:p w:rsidR="00CF7646" w:rsidRDefault="00CF7646" w:rsidP="00CF7646">
      <w:pPr>
        <w:pStyle w:val="ConsPlusNormal"/>
        <w:spacing w:before="220"/>
        <w:ind w:firstLine="540"/>
        <w:jc w:val="both"/>
      </w:pPr>
      <w:r>
        <w:t>2) наименование, место нахождения, почтовый адрес, адрес электронной почты министерства;</w:t>
      </w:r>
    </w:p>
    <w:p w:rsidR="00CF7646" w:rsidRDefault="00CF7646" w:rsidP="00CF7646">
      <w:pPr>
        <w:pStyle w:val="ConsPlusNormal"/>
        <w:spacing w:before="220"/>
        <w:ind w:firstLine="540"/>
        <w:jc w:val="both"/>
      </w:pPr>
      <w:r>
        <w:t xml:space="preserve">3) достигнутые или планируемые результаты предоставления субсидии в соответствии с </w:t>
      </w:r>
      <w:hyperlink w:anchor="P984">
        <w:r>
          <w:rPr>
            <w:color w:val="0000FF"/>
          </w:rPr>
          <w:t>пунктом 20</w:t>
        </w:r>
      </w:hyperlink>
      <w:r>
        <w:t xml:space="preserve"> Порядка;</w:t>
      </w:r>
    </w:p>
    <w:p w:rsidR="00CF7646" w:rsidRDefault="00CF7646" w:rsidP="00CF7646">
      <w:pPr>
        <w:pStyle w:val="ConsPlusNormal"/>
        <w:spacing w:before="220"/>
        <w:ind w:firstLine="540"/>
        <w:jc w:val="both"/>
      </w:pPr>
      <w:r>
        <w:t>4) официальный сайт министерства, на котором обеспечивается проведение отбора;</w:t>
      </w:r>
    </w:p>
    <w:p w:rsidR="00CF7646" w:rsidRDefault="00CF7646" w:rsidP="00CF7646">
      <w:pPr>
        <w:pStyle w:val="ConsPlusNormal"/>
        <w:spacing w:before="220"/>
        <w:ind w:firstLine="540"/>
        <w:jc w:val="both"/>
      </w:pPr>
      <w:r>
        <w:t xml:space="preserve">5) требования, которым должны соответствовать участники отбора получателей субсидий в </w:t>
      </w:r>
      <w:proofErr w:type="gramStart"/>
      <w:r>
        <w:t>соответствии</w:t>
      </w:r>
      <w:proofErr w:type="gramEnd"/>
      <w:r>
        <w:t xml:space="preserve"> с </w:t>
      </w:r>
      <w:hyperlink w:anchor="P949">
        <w:r>
          <w:rPr>
            <w:color w:val="0000FF"/>
          </w:rPr>
          <w:t>пунктом 13</w:t>
        </w:r>
      </w:hyperlink>
      <w:r>
        <w:t xml:space="preserve"> Порядка;</w:t>
      </w:r>
    </w:p>
    <w:p w:rsidR="00CF7646" w:rsidRDefault="00CF7646" w:rsidP="00CF7646">
      <w:pPr>
        <w:pStyle w:val="ConsPlusNormal"/>
        <w:spacing w:before="22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proofErr w:type="gramStart"/>
      <w:r>
        <w:t>подпункте</w:t>
      </w:r>
      <w:proofErr w:type="gramEnd"/>
      <w:r>
        <w:t xml:space="preserve"> 13 Порядка;</w:t>
      </w:r>
    </w:p>
    <w:p w:rsidR="00CF7646" w:rsidRDefault="00CF7646" w:rsidP="00CF7646">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устанавливаемые министерством в </w:t>
      </w:r>
      <w:proofErr w:type="gramStart"/>
      <w:r>
        <w:t>соответствии</w:t>
      </w:r>
      <w:proofErr w:type="gramEnd"/>
      <w:r>
        <w:t xml:space="preserve"> с </w:t>
      </w:r>
      <w:hyperlink w:anchor="P917">
        <w:r>
          <w:rPr>
            <w:color w:val="0000FF"/>
          </w:rPr>
          <w:t>пунктом 8</w:t>
        </w:r>
      </w:hyperlink>
      <w:r>
        <w:t xml:space="preserve"> Порядка и настоящим пунктом;</w:t>
      </w:r>
    </w:p>
    <w:p w:rsidR="00CF7646" w:rsidRDefault="00CF7646" w:rsidP="00CF7646">
      <w:pPr>
        <w:pStyle w:val="ConsPlusNormal"/>
        <w:spacing w:before="220"/>
        <w:ind w:firstLine="540"/>
        <w:jc w:val="both"/>
      </w:pPr>
      <w:r>
        <w:t xml:space="preserve">8) порядок отзыва заявок участников отбора, порядок возврата заявок участников отбора, определяющий в том числе основания для возврата заявок, порядок внесения изменений в </w:t>
      </w:r>
      <w:r>
        <w:lastRenderedPageBreak/>
        <w:t>заявки участников отбора;</w:t>
      </w:r>
    </w:p>
    <w:p w:rsidR="00CF7646" w:rsidRDefault="00CF7646" w:rsidP="00CF7646">
      <w:pPr>
        <w:pStyle w:val="ConsPlusNormal"/>
        <w:spacing w:before="220"/>
        <w:ind w:firstLine="540"/>
        <w:jc w:val="both"/>
      </w:pPr>
      <w:r>
        <w:t xml:space="preserve">9) правила рассмотрения и оценки заявок участников отбора, устанавливаемые в </w:t>
      </w:r>
      <w:proofErr w:type="gramStart"/>
      <w:r>
        <w:t>соответствии</w:t>
      </w:r>
      <w:proofErr w:type="gramEnd"/>
      <w:r>
        <w:t xml:space="preserve"> с </w:t>
      </w:r>
      <w:hyperlink w:anchor="P927">
        <w:r>
          <w:rPr>
            <w:color w:val="0000FF"/>
          </w:rPr>
          <w:t>пунктами 10</w:t>
        </w:r>
      </w:hyperlink>
      <w:r>
        <w:t xml:space="preserve">, </w:t>
      </w:r>
      <w:hyperlink w:anchor="P937">
        <w:r>
          <w:rPr>
            <w:color w:val="0000FF"/>
          </w:rPr>
          <w:t>11</w:t>
        </w:r>
      </w:hyperlink>
      <w:r>
        <w:t xml:space="preserve">, </w:t>
      </w:r>
      <w:hyperlink w:anchor="P938">
        <w:r>
          <w:rPr>
            <w:color w:val="0000FF"/>
          </w:rPr>
          <w:t>12</w:t>
        </w:r>
      </w:hyperlink>
      <w:r>
        <w:t xml:space="preserve"> Порядка;</w:t>
      </w:r>
    </w:p>
    <w:p w:rsidR="00CF7646" w:rsidRDefault="00CF7646" w:rsidP="00CF7646">
      <w:pPr>
        <w:pStyle w:val="ConsPlusNormal"/>
        <w:spacing w:before="220"/>
        <w:ind w:firstLine="540"/>
        <w:jc w:val="both"/>
      </w:pPr>
      <w:r>
        <w:t>10) порядок возврата заявок на доработку;</w:t>
      </w:r>
    </w:p>
    <w:p w:rsidR="00CF7646" w:rsidRDefault="00CF7646" w:rsidP="00CF7646">
      <w:pPr>
        <w:pStyle w:val="ConsPlusNormal"/>
        <w:spacing w:before="220"/>
        <w:ind w:firstLine="540"/>
        <w:jc w:val="both"/>
      </w:pPr>
      <w:r>
        <w:t xml:space="preserve">11) порядок отклонения заявок, а также информация об основаниях их отклонения в соответствии с </w:t>
      </w:r>
      <w:hyperlink w:anchor="P927">
        <w:r>
          <w:rPr>
            <w:color w:val="0000FF"/>
          </w:rPr>
          <w:t>пунктом 10</w:t>
        </w:r>
      </w:hyperlink>
      <w:r>
        <w:t xml:space="preserve"> Порядка;</w:t>
      </w:r>
    </w:p>
    <w:p w:rsidR="00CF7646" w:rsidRDefault="00CF7646" w:rsidP="00CF7646">
      <w:pPr>
        <w:pStyle w:val="ConsPlusNormal"/>
        <w:spacing w:before="220"/>
        <w:ind w:firstLine="540"/>
        <w:jc w:val="both"/>
      </w:pPr>
      <w:r>
        <w:t>12) сроки оценки заявок, а также информация об участии или неучастии комиссии и экспертов в оценке заявок;</w:t>
      </w:r>
    </w:p>
    <w:p w:rsidR="00CF7646" w:rsidRDefault="00CF7646" w:rsidP="00CF7646">
      <w:pPr>
        <w:pStyle w:val="ConsPlusNormal"/>
        <w:spacing w:before="220"/>
        <w:ind w:firstLine="540"/>
        <w:jc w:val="both"/>
      </w:pPr>
      <w:r>
        <w:t>13)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F7646" w:rsidRDefault="00CF7646" w:rsidP="00CF7646">
      <w:pPr>
        <w:pStyle w:val="ConsPlusNormal"/>
        <w:spacing w:before="22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F7646" w:rsidRDefault="00CF7646" w:rsidP="00CF7646">
      <w:pPr>
        <w:pStyle w:val="ConsPlusNormal"/>
        <w:spacing w:before="220"/>
        <w:ind w:firstLine="540"/>
        <w:jc w:val="both"/>
      </w:pPr>
      <w:r>
        <w:t xml:space="preserve">15) срок, в течение которого победитель отбора должен подписать соглашение, устанавливаемый в </w:t>
      </w:r>
      <w:proofErr w:type="gramStart"/>
      <w:r>
        <w:t>соответствии</w:t>
      </w:r>
      <w:proofErr w:type="gramEnd"/>
      <w:r>
        <w:t xml:space="preserve"> с </w:t>
      </w:r>
      <w:hyperlink w:anchor="P973">
        <w:r>
          <w:rPr>
            <w:color w:val="0000FF"/>
          </w:rPr>
          <w:t>пунктом 17</w:t>
        </w:r>
      </w:hyperlink>
      <w:r>
        <w:t xml:space="preserve"> Порядка;</w:t>
      </w:r>
    </w:p>
    <w:p w:rsidR="00CF7646" w:rsidRDefault="00CF7646" w:rsidP="00CF7646">
      <w:pPr>
        <w:pStyle w:val="ConsPlusNormal"/>
        <w:spacing w:before="220"/>
        <w:ind w:firstLine="540"/>
        <w:jc w:val="both"/>
      </w:pPr>
      <w:r>
        <w:t xml:space="preserve">16) условия признания победителя отбора </w:t>
      </w:r>
      <w:proofErr w:type="gramStart"/>
      <w:r>
        <w:t>уклонившимся</w:t>
      </w:r>
      <w:proofErr w:type="gramEnd"/>
      <w:r>
        <w:t xml:space="preserve"> от заключения соглашения, указанные в </w:t>
      </w:r>
      <w:hyperlink w:anchor="P973">
        <w:r>
          <w:rPr>
            <w:color w:val="0000FF"/>
          </w:rPr>
          <w:t>пункте 17</w:t>
        </w:r>
      </w:hyperlink>
      <w:r>
        <w:t xml:space="preserve"> Порядка;</w:t>
      </w:r>
    </w:p>
    <w:p w:rsidR="00CF7646" w:rsidRDefault="00CF7646" w:rsidP="00CF7646">
      <w:pPr>
        <w:pStyle w:val="ConsPlusNormal"/>
        <w:spacing w:before="220"/>
        <w:ind w:firstLine="540"/>
        <w:jc w:val="both"/>
      </w:pPr>
      <w:r>
        <w:t>17)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CF7646" w:rsidRDefault="00CF7646" w:rsidP="00CF7646">
      <w:pPr>
        <w:pStyle w:val="ConsPlusNormal"/>
        <w:spacing w:before="220"/>
        <w:ind w:firstLine="540"/>
        <w:jc w:val="both"/>
      </w:pPr>
      <w:bookmarkStart w:id="2" w:name="P878"/>
      <w:bookmarkEnd w:id="2"/>
      <w:r>
        <w:t>7. Субсидии предоставляются физкультурно-спортивным организациям,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CF7646" w:rsidRDefault="00CF7646" w:rsidP="00CF7646">
      <w:pPr>
        <w:pStyle w:val="ConsPlusNormal"/>
        <w:spacing w:before="220"/>
        <w:ind w:firstLine="540"/>
        <w:jc w:val="both"/>
      </w:pPr>
      <w:r>
        <w:t xml:space="preserve">1) уровень соревнований, в </w:t>
      </w:r>
      <w:proofErr w:type="gramStart"/>
      <w:r>
        <w:t>которых</w:t>
      </w:r>
      <w:proofErr w:type="gramEnd"/>
      <w:r>
        <w:t xml:space="preserve"> будет принимать участие физкультурно-спортивная организация, претендующая на получение субсидии:</w:t>
      </w:r>
    </w:p>
    <w:p w:rsidR="00CF7646" w:rsidRDefault="00CF7646" w:rsidP="00CF7646">
      <w:pPr>
        <w:pStyle w:val="ConsPlusNormal"/>
        <w:spacing w:before="220"/>
        <w:ind w:firstLine="540"/>
        <w:jc w:val="both"/>
      </w:pPr>
      <w:r>
        <w:t>чемпионат России - 5 баллов;</w:t>
      </w:r>
    </w:p>
    <w:p w:rsidR="00CF7646" w:rsidRDefault="00CF7646" w:rsidP="00CF7646">
      <w:pPr>
        <w:pStyle w:val="ConsPlusNormal"/>
        <w:spacing w:before="220"/>
        <w:ind w:firstLine="540"/>
        <w:jc w:val="both"/>
      </w:pPr>
      <w:r>
        <w:t>первенство России - 3 балла;</w:t>
      </w:r>
    </w:p>
    <w:p w:rsidR="00CF7646" w:rsidRDefault="00CF7646" w:rsidP="00CF7646">
      <w:pPr>
        <w:pStyle w:val="ConsPlusNormal"/>
        <w:spacing w:before="220"/>
        <w:ind w:firstLine="540"/>
        <w:jc w:val="both"/>
      </w:pPr>
      <w:r>
        <w:t>всероссийские соревнования - 3 балла;</w:t>
      </w:r>
    </w:p>
    <w:p w:rsidR="00CF7646" w:rsidRDefault="00CF7646" w:rsidP="00CF7646">
      <w:pPr>
        <w:pStyle w:val="ConsPlusNormal"/>
        <w:spacing w:before="220"/>
        <w:ind w:firstLine="540"/>
        <w:jc w:val="both"/>
      </w:pPr>
      <w:r>
        <w:t>Кубок России - 1 балл;</w:t>
      </w:r>
    </w:p>
    <w:p w:rsidR="00CF7646" w:rsidRDefault="00CF7646" w:rsidP="00CF7646">
      <w:pPr>
        <w:pStyle w:val="ConsPlusNormal"/>
        <w:spacing w:before="220"/>
        <w:ind w:firstLine="540"/>
        <w:jc w:val="both"/>
      </w:pPr>
      <w:r>
        <w:t>2) количество команд - участниц соревнований, в которых будет выступать физкультурно-спортивная организация, претендующая на получение субсидии:</w:t>
      </w:r>
    </w:p>
    <w:p w:rsidR="00CF7646" w:rsidRDefault="00CF7646" w:rsidP="00CF7646">
      <w:pPr>
        <w:pStyle w:val="ConsPlusNormal"/>
        <w:spacing w:before="220"/>
        <w:ind w:firstLine="540"/>
        <w:jc w:val="both"/>
      </w:pPr>
      <w:r>
        <w:t>2 - 4 команды - 2 балла;</w:t>
      </w:r>
    </w:p>
    <w:p w:rsidR="00CF7646" w:rsidRDefault="00CF7646" w:rsidP="00CF7646">
      <w:pPr>
        <w:pStyle w:val="ConsPlusNormal"/>
        <w:spacing w:before="220"/>
        <w:ind w:firstLine="540"/>
        <w:jc w:val="both"/>
      </w:pPr>
      <w:r>
        <w:t>5 - 10 команд - 4 балла;</w:t>
      </w:r>
    </w:p>
    <w:p w:rsidR="00CF7646" w:rsidRDefault="00CF7646" w:rsidP="00CF7646">
      <w:pPr>
        <w:pStyle w:val="ConsPlusNormal"/>
        <w:spacing w:before="220"/>
        <w:ind w:firstLine="540"/>
        <w:jc w:val="both"/>
      </w:pPr>
      <w:r>
        <w:t>11 - 15 команд - 6 баллов;</w:t>
      </w:r>
    </w:p>
    <w:p w:rsidR="00CF7646" w:rsidRDefault="00CF7646" w:rsidP="00CF7646">
      <w:pPr>
        <w:pStyle w:val="ConsPlusNormal"/>
        <w:spacing w:before="220"/>
        <w:ind w:firstLine="540"/>
        <w:jc w:val="both"/>
      </w:pPr>
      <w:r>
        <w:t>16 и более - 8 баллов;</w:t>
      </w:r>
    </w:p>
    <w:p w:rsidR="00CF7646" w:rsidRDefault="00CF7646" w:rsidP="00CF7646">
      <w:pPr>
        <w:pStyle w:val="ConsPlusNormal"/>
        <w:spacing w:before="220"/>
        <w:ind w:firstLine="540"/>
        <w:jc w:val="both"/>
      </w:pPr>
      <w:r>
        <w:lastRenderedPageBreak/>
        <w:t xml:space="preserve">3) результат выступления (занятое место) физкультурно-спортивной организации в предшествующем </w:t>
      </w:r>
      <w:proofErr w:type="gramStart"/>
      <w:r>
        <w:t>сезоне</w:t>
      </w:r>
      <w:proofErr w:type="gramEnd"/>
      <w:r>
        <w:t xml:space="preserve"> (за исключением вновь созданных физкультурно-спортивных организаций):</w:t>
      </w:r>
    </w:p>
    <w:p w:rsidR="00CF7646" w:rsidRDefault="00CF7646" w:rsidP="00CF76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4"/>
        <w:gridCol w:w="3004"/>
      </w:tblGrid>
      <w:tr w:rsidR="00CF7646" w:rsidTr="0077449A">
        <w:tc>
          <w:tcPr>
            <w:tcW w:w="3061" w:type="dxa"/>
          </w:tcPr>
          <w:p w:rsidR="00CF7646" w:rsidRDefault="00CF7646" w:rsidP="0077449A">
            <w:pPr>
              <w:pStyle w:val="ConsPlusNormal"/>
              <w:jc w:val="center"/>
            </w:pPr>
            <w:r>
              <w:t>Всероссийские соревнования</w:t>
            </w:r>
          </w:p>
        </w:tc>
        <w:tc>
          <w:tcPr>
            <w:tcW w:w="3004" w:type="dxa"/>
          </w:tcPr>
          <w:p w:rsidR="00CF7646" w:rsidRDefault="00CF7646" w:rsidP="0077449A">
            <w:pPr>
              <w:pStyle w:val="ConsPlusNormal"/>
              <w:jc w:val="center"/>
            </w:pPr>
            <w:r>
              <w:t>Чемпионат России</w:t>
            </w:r>
          </w:p>
        </w:tc>
        <w:tc>
          <w:tcPr>
            <w:tcW w:w="3004" w:type="dxa"/>
          </w:tcPr>
          <w:p w:rsidR="00CF7646" w:rsidRDefault="00CF7646" w:rsidP="0077449A">
            <w:pPr>
              <w:pStyle w:val="ConsPlusNormal"/>
              <w:jc w:val="center"/>
            </w:pPr>
            <w:r>
              <w:t>Первенство России</w:t>
            </w:r>
          </w:p>
        </w:tc>
      </w:tr>
      <w:tr w:rsidR="00CF7646" w:rsidTr="0077449A">
        <w:tc>
          <w:tcPr>
            <w:tcW w:w="3061" w:type="dxa"/>
          </w:tcPr>
          <w:p w:rsidR="00CF7646" w:rsidRDefault="00CF7646" w:rsidP="0077449A">
            <w:pPr>
              <w:pStyle w:val="ConsPlusNormal"/>
              <w:jc w:val="center"/>
            </w:pPr>
            <w:r>
              <w:t>1 место - 5 баллов</w:t>
            </w:r>
          </w:p>
        </w:tc>
        <w:tc>
          <w:tcPr>
            <w:tcW w:w="3004" w:type="dxa"/>
          </w:tcPr>
          <w:p w:rsidR="00CF7646" w:rsidRDefault="00CF7646" w:rsidP="0077449A">
            <w:pPr>
              <w:pStyle w:val="ConsPlusNormal"/>
              <w:jc w:val="center"/>
            </w:pPr>
            <w:r>
              <w:t>1 место - 8 баллов</w:t>
            </w:r>
          </w:p>
        </w:tc>
        <w:tc>
          <w:tcPr>
            <w:tcW w:w="3004" w:type="dxa"/>
          </w:tcPr>
          <w:p w:rsidR="00CF7646" w:rsidRDefault="00CF7646" w:rsidP="0077449A">
            <w:pPr>
              <w:pStyle w:val="ConsPlusNormal"/>
              <w:jc w:val="center"/>
            </w:pPr>
            <w:r>
              <w:t>1 место - 5 баллов</w:t>
            </w:r>
          </w:p>
        </w:tc>
      </w:tr>
      <w:tr w:rsidR="00CF7646" w:rsidTr="0077449A">
        <w:tc>
          <w:tcPr>
            <w:tcW w:w="3061" w:type="dxa"/>
          </w:tcPr>
          <w:p w:rsidR="00CF7646" w:rsidRDefault="00CF7646" w:rsidP="0077449A">
            <w:pPr>
              <w:pStyle w:val="ConsPlusNormal"/>
              <w:jc w:val="center"/>
            </w:pPr>
            <w:r>
              <w:t>2 - 3 место - 3 балла</w:t>
            </w:r>
          </w:p>
        </w:tc>
        <w:tc>
          <w:tcPr>
            <w:tcW w:w="3004" w:type="dxa"/>
          </w:tcPr>
          <w:p w:rsidR="00CF7646" w:rsidRDefault="00CF7646" w:rsidP="0077449A">
            <w:pPr>
              <w:pStyle w:val="ConsPlusNormal"/>
              <w:jc w:val="center"/>
            </w:pPr>
            <w:r>
              <w:t>2 - 3 место - 5 баллов</w:t>
            </w:r>
          </w:p>
        </w:tc>
        <w:tc>
          <w:tcPr>
            <w:tcW w:w="3004" w:type="dxa"/>
          </w:tcPr>
          <w:p w:rsidR="00CF7646" w:rsidRDefault="00CF7646" w:rsidP="0077449A">
            <w:pPr>
              <w:pStyle w:val="ConsPlusNormal"/>
              <w:jc w:val="center"/>
            </w:pPr>
            <w:r>
              <w:t>2 - 3 место - 3 балла</w:t>
            </w:r>
          </w:p>
        </w:tc>
      </w:tr>
      <w:tr w:rsidR="00CF7646" w:rsidTr="0077449A">
        <w:tc>
          <w:tcPr>
            <w:tcW w:w="3061" w:type="dxa"/>
          </w:tcPr>
          <w:p w:rsidR="00CF7646" w:rsidRDefault="00CF7646" w:rsidP="0077449A">
            <w:pPr>
              <w:pStyle w:val="ConsPlusNormal"/>
              <w:jc w:val="center"/>
            </w:pPr>
            <w:r>
              <w:t>4 - 6 место - 2 балла</w:t>
            </w:r>
          </w:p>
        </w:tc>
        <w:tc>
          <w:tcPr>
            <w:tcW w:w="3004" w:type="dxa"/>
          </w:tcPr>
          <w:p w:rsidR="00CF7646" w:rsidRDefault="00CF7646" w:rsidP="0077449A">
            <w:pPr>
              <w:pStyle w:val="ConsPlusNormal"/>
              <w:jc w:val="center"/>
            </w:pPr>
            <w:r>
              <w:t>4 - 6 место - 3 балла</w:t>
            </w:r>
          </w:p>
        </w:tc>
        <w:tc>
          <w:tcPr>
            <w:tcW w:w="3004" w:type="dxa"/>
          </w:tcPr>
          <w:p w:rsidR="00CF7646" w:rsidRDefault="00CF7646" w:rsidP="0077449A">
            <w:pPr>
              <w:pStyle w:val="ConsPlusNormal"/>
              <w:jc w:val="center"/>
            </w:pPr>
            <w:r>
              <w:t>4 - 6 место - 2 балла</w:t>
            </w:r>
          </w:p>
        </w:tc>
      </w:tr>
      <w:tr w:rsidR="00CF7646" w:rsidTr="0077449A">
        <w:tc>
          <w:tcPr>
            <w:tcW w:w="3061" w:type="dxa"/>
          </w:tcPr>
          <w:p w:rsidR="00CF7646" w:rsidRDefault="00CF7646" w:rsidP="0077449A">
            <w:pPr>
              <w:pStyle w:val="ConsPlusNormal"/>
              <w:jc w:val="center"/>
            </w:pPr>
            <w:r>
              <w:t>7 и ниже - 1 балл</w:t>
            </w:r>
          </w:p>
        </w:tc>
        <w:tc>
          <w:tcPr>
            <w:tcW w:w="3004" w:type="dxa"/>
          </w:tcPr>
          <w:p w:rsidR="00CF7646" w:rsidRDefault="00CF7646" w:rsidP="0077449A">
            <w:pPr>
              <w:pStyle w:val="ConsPlusNormal"/>
              <w:jc w:val="center"/>
            </w:pPr>
            <w:r>
              <w:t>7 и ниже - 1 балл</w:t>
            </w:r>
          </w:p>
        </w:tc>
        <w:tc>
          <w:tcPr>
            <w:tcW w:w="3004" w:type="dxa"/>
          </w:tcPr>
          <w:p w:rsidR="00CF7646" w:rsidRDefault="00CF7646" w:rsidP="0077449A">
            <w:pPr>
              <w:pStyle w:val="ConsPlusNormal"/>
              <w:jc w:val="center"/>
            </w:pPr>
            <w:r>
              <w:t>7 и ниже - 1 балл</w:t>
            </w:r>
          </w:p>
        </w:tc>
      </w:tr>
    </w:tbl>
    <w:p w:rsidR="00CF7646" w:rsidRDefault="00CF7646" w:rsidP="00CF7646">
      <w:pPr>
        <w:pStyle w:val="ConsPlusNormal"/>
        <w:ind w:firstLine="540"/>
        <w:jc w:val="both"/>
      </w:pPr>
    </w:p>
    <w:p w:rsidR="00CF7646" w:rsidRDefault="00CF7646" w:rsidP="00CF7646">
      <w:pPr>
        <w:pStyle w:val="ConsPlusNormal"/>
        <w:ind w:firstLine="540"/>
        <w:jc w:val="both"/>
      </w:pPr>
      <w:r>
        <w:t>4) количество матчей, в которых принимала участие физкультурно-спортивная организация в предшествующем сезоне:</w:t>
      </w:r>
    </w:p>
    <w:p w:rsidR="00CF7646" w:rsidRDefault="00CF7646" w:rsidP="00CF7646">
      <w:pPr>
        <w:pStyle w:val="ConsPlusNormal"/>
        <w:spacing w:before="220"/>
        <w:ind w:firstLine="540"/>
        <w:jc w:val="both"/>
      </w:pPr>
      <w:r>
        <w:t>1 - 10 матчей - 2 балла;</w:t>
      </w:r>
    </w:p>
    <w:p w:rsidR="00CF7646" w:rsidRDefault="00CF7646" w:rsidP="00CF7646">
      <w:pPr>
        <w:pStyle w:val="ConsPlusNormal"/>
        <w:spacing w:before="220"/>
        <w:ind w:firstLine="540"/>
        <w:jc w:val="both"/>
      </w:pPr>
      <w:r>
        <w:t>11 - 20 матчей - 4 балла;</w:t>
      </w:r>
    </w:p>
    <w:p w:rsidR="00CF7646" w:rsidRDefault="00CF7646" w:rsidP="00CF7646">
      <w:pPr>
        <w:pStyle w:val="ConsPlusNormal"/>
        <w:spacing w:before="220"/>
        <w:ind w:firstLine="540"/>
        <w:jc w:val="both"/>
      </w:pPr>
      <w:r>
        <w:t>21 - 30 матчей - 5 баллов;</w:t>
      </w:r>
    </w:p>
    <w:p w:rsidR="00CF7646" w:rsidRDefault="00CF7646" w:rsidP="00CF7646">
      <w:pPr>
        <w:pStyle w:val="ConsPlusNormal"/>
        <w:spacing w:before="220"/>
        <w:ind w:firstLine="540"/>
        <w:jc w:val="both"/>
      </w:pPr>
      <w:r>
        <w:t>31 и более - 6 баллов.</w:t>
      </w:r>
    </w:p>
    <w:p w:rsidR="00CF7646" w:rsidRDefault="00CF7646" w:rsidP="00CF7646">
      <w:pPr>
        <w:pStyle w:val="ConsPlusNormal"/>
        <w:spacing w:before="220"/>
        <w:ind w:firstLine="540"/>
        <w:jc w:val="both"/>
      </w:pPr>
      <w:r>
        <w:t>Для вновь созданных физкультурно-спортивных организаций учитывается количество матчей, в которых планирует принять участие физкультурно-спортивная организация:</w:t>
      </w:r>
    </w:p>
    <w:p w:rsidR="00CF7646" w:rsidRDefault="00CF7646" w:rsidP="00CF7646">
      <w:pPr>
        <w:pStyle w:val="ConsPlusNormal"/>
        <w:spacing w:before="220"/>
        <w:ind w:firstLine="540"/>
        <w:jc w:val="both"/>
      </w:pPr>
      <w:r>
        <w:t>1 - 10 матчей - 3 балла;</w:t>
      </w:r>
    </w:p>
    <w:p w:rsidR="00CF7646" w:rsidRDefault="00CF7646" w:rsidP="00CF7646">
      <w:pPr>
        <w:pStyle w:val="ConsPlusNormal"/>
        <w:spacing w:before="220"/>
        <w:ind w:firstLine="540"/>
        <w:jc w:val="both"/>
      </w:pPr>
      <w:r>
        <w:t>11 - 20 матчей - 5 баллов;</w:t>
      </w:r>
    </w:p>
    <w:p w:rsidR="00CF7646" w:rsidRDefault="00CF7646" w:rsidP="00CF7646">
      <w:pPr>
        <w:pStyle w:val="ConsPlusNormal"/>
        <w:spacing w:before="220"/>
        <w:ind w:firstLine="540"/>
        <w:jc w:val="both"/>
      </w:pPr>
      <w:r>
        <w:t>21 - 30 матчей - 6 баллов;</w:t>
      </w:r>
    </w:p>
    <w:p w:rsidR="00CF7646" w:rsidRDefault="00CF7646" w:rsidP="00CF7646">
      <w:pPr>
        <w:pStyle w:val="ConsPlusNormal"/>
        <w:spacing w:before="220"/>
        <w:ind w:firstLine="540"/>
        <w:jc w:val="both"/>
      </w:pPr>
      <w:r>
        <w:t>31 и более - 7 баллов.</w:t>
      </w:r>
    </w:p>
    <w:p w:rsidR="00CF7646" w:rsidRDefault="00CF7646" w:rsidP="00CF7646">
      <w:pPr>
        <w:pStyle w:val="ConsPlusNormal"/>
        <w:spacing w:before="220"/>
        <w:ind w:firstLine="540"/>
        <w:jc w:val="both"/>
      </w:pPr>
      <w:bookmarkStart w:id="3" w:name="P917"/>
      <w:bookmarkEnd w:id="3"/>
      <w:r>
        <w:t xml:space="preserve">8. Участник отбора для участия в </w:t>
      </w:r>
      <w:proofErr w:type="gramStart"/>
      <w:r>
        <w:t>отборе</w:t>
      </w:r>
      <w:proofErr w:type="gramEnd"/>
      <w:r>
        <w:t xml:space="preserve"> представляет в министерство следующие документы:</w:t>
      </w:r>
    </w:p>
    <w:p w:rsidR="00CF7646" w:rsidRDefault="00CF7646" w:rsidP="00CF7646">
      <w:pPr>
        <w:pStyle w:val="ConsPlusNormal"/>
        <w:spacing w:before="220"/>
        <w:ind w:firstLine="540"/>
        <w:jc w:val="both"/>
      </w:pPr>
      <w:r>
        <w:t>1) заявку участника отбора о предоставлении субсидии с указанием перечня затрат по форме, утвержденной приказом министерства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CF7646" w:rsidRDefault="00CF7646" w:rsidP="00CF7646">
      <w:pPr>
        <w:pStyle w:val="ConsPlusNormal"/>
        <w:spacing w:before="220"/>
        <w:ind w:firstLine="540"/>
        <w:jc w:val="both"/>
      </w:pPr>
      <w:proofErr w:type="gramStart"/>
      <w:r>
        <w:t>2) план подготовки спортивной команды к участию в соревнованиях с определением планируемого места по их итогам на очередной финансовый год, утвержденный физкультурно-спортивной организацией;</w:t>
      </w:r>
      <w:proofErr w:type="gramEnd"/>
    </w:p>
    <w:p w:rsidR="00CF7646" w:rsidRDefault="00CF7646" w:rsidP="00CF7646">
      <w:pPr>
        <w:pStyle w:val="ConsPlusNormal"/>
        <w:spacing w:before="220"/>
        <w:ind w:firstLine="540"/>
        <w:jc w:val="both"/>
      </w:pPr>
      <w:r>
        <w:t xml:space="preserve">3) информацию о количестве игр в соревнованиях, в которых участвовала физкультурно-спортивная организация в предыдущем сезоне, а также о занятом месте по итогам участия </w:t>
      </w:r>
      <w:proofErr w:type="gramStart"/>
      <w:r>
        <w:lastRenderedPageBreak/>
        <w:t>физкультурно-спортивной</w:t>
      </w:r>
      <w:proofErr w:type="gramEnd"/>
      <w:r>
        <w:t xml:space="preserve"> организации в соревнованиях в предыдущем сезоне;</w:t>
      </w:r>
    </w:p>
    <w:p w:rsidR="00CF7646" w:rsidRDefault="00CF7646" w:rsidP="00CF7646">
      <w:pPr>
        <w:pStyle w:val="ConsPlusNormal"/>
        <w:spacing w:before="220"/>
        <w:ind w:firstLine="540"/>
        <w:jc w:val="both"/>
      </w:pPr>
      <w:r>
        <w:t xml:space="preserve">4) сведения о планируемом расходовании физкультурно-спортивной организацией субсидии в соответствии с </w:t>
      </w:r>
      <w:hyperlink w:anchor="P988">
        <w:r>
          <w:rPr>
            <w:color w:val="0000FF"/>
          </w:rPr>
          <w:t>пунктом 22</w:t>
        </w:r>
      </w:hyperlink>
      <w:r>
        <w:t xml:space="preserve"> Порядка;</w:t>
      </w:r>
    </w:p>
    <w:p w:rsidR="00CF7646" w:rsidRDefault="00CF7646" w:rsidP="00CF7646">
      <w:pPr>
        <w:pStyle w:val="ConsPlusNormal"/>
        <w:spacing w:before="220"/>
        <w:ind w:firstLine="540"/>
        <w:jc w:val="both"/>
      </w:pPr>
      <w:r>
        <w:t>5) справку об исполнении физкультурно-спортивной организацией обязанности по уплате налогов, сборов, страховых взносов, пеней, штрафов, процентов по состоянию на дату формирования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p>
    <w:p w:rsidR="00CF7646" w:rsidRDefault="00CF7646" w:rsidP="00CF7646">
      <w:pPr>
        <w:pStyle w:val="ConsPlusNormal"/>
        <w:spacing w:before="220"/>
        <w:ind w:firstLine="540"/>
        <w:jc w:val="both"/>
      </w:pPr>
      <w:r>
        <w:t xml:space="preserve">9. Министерство принимает документы, указанные в </w:t>
      </w:r>
      <w:hyperlink w:anchor="P917">
        <w:proofErr w:type="gramStart"/>
        <w:r>
          <w:rPr>
            <w:color w:val="0000FF"/>
          </w:rPr>
          <w:t>пункте</w:t>
        </w:r>
        <w:proofErr w:type="gramEnd"/>
        <w:r>
          <w:rPr>
            <w:color w:val="0000FF"/>
          </w:rPr>
          <w:t xml:space="preserve"> 8</w:t>
        </w:r>
      </w:hyperlink>
      <w:r>
        <w:t xml:space="preserve"> Порядка, регистрирует их в день поступления и передает их комиссии в течение десяти рабочих дней после окончания срока приема документов.</w:t>
      </w:r>
    </w:p>
    <w:p w:rsidR="00CF7646" w:rsidRDefault="00CF7646" w:rsidP="00CF7646">
      <w:pPr>
        <w:pStyle w:val="ConsPlusNormal"/>
        <w:spacing w:before="220"/>
        <w:ind w:firstLine="540"/>
        <w:jc w:val="both"/>
      </w:pPr>
      <w:r>
        <w:t xml:space="preserve">Заявка на участие в </w:t>
      </w:r>
      <w:proofErr w:type="gramStart"/>
      <w:r>
        <w:t>отборе</w:t>
      </w:r>
      <w:proofErr w:type="gramEnd"/>
      <w:r>
        <w:t xml:space="preserve"> может быть отозвана участником отбора и возвращена по его письменному обращению до окончания срока приема заявок.</w:t>
      </w:r>
    </w:p>
    <w:p w:rsidR="00CF7646" w:rsidRDefault="00CF7646" w:rsidP="00CF7646">
      <w:pPr>
        <w:pStyle w:val="ConsPlusNormal"/>
        <w:spacing w:before="220"/>
        <w:ind w:firstLine="540"/>
        <w:jc w:val="both"/>
      </w:pPr>
      <w:r>
        <w:t>Отозванные заявки не учитываются при определении количества заявок, представленных на участие в конкурсе.</w:t>
      </w:r>
    </w:p>
    <w:p w:rsidR="00CF7646" w:rsidRDefault="00CF7646" w:rsidP="00CF7646">
      <w:pPr>
        <w:pStyle w:val="ConsPlusNormal"/>
        <w:spacing w:before="220"/>
        <w:ind w:firstLine="540"/>
        <w:jc w:val="both"/>
      </w:pPr>
      <w:r>
        <w:t>Внесение изменений в заявку допускается до окончания срока приема заявок только при повторной ее регистрации.</w:t>
      </w:r>
    </w:p>
    <w:p w:rsidR="00CF7646" w:rsidRDefault="00CF7646" w:rsidP="00CF7646">
      <w:pPr>
        <w:pStyle w:val="ConsPlusNormal"/>
        <w:spacing w:before="220"/>
        <w:ind w:firstLine="540"/>
        <w:jc w:val="both"/>
      </w:pPr>
      <w:bookmarkStart w:id="4" w:name="P927"/>
      <w:bookmarkEnd w:id="4"/>
      <w:r>
        <w:t xml:space="preserve">10. Комиссия рассматривает поступившие документы, предусмотренные </w:t>
      </w:r>
      <w:hyperlink w:anchor="P917">
        <w:r>
          <w:rPr>
            <w:color w:val="0000FF"/>
          </w:rPr>
          <w:t>пунктом 8</w:t>
        </w:r>
      </w:hyperlink>
      <w:r>
        <w:t xml:space="preserve"> Порядка, проводит отбор в </w:t>
      </w:r>
      <w:proofErr w:type="gramStart"/>
      <w:r>
        <w:t>соответствии</w:t>
      </w:r>
      <w:proofErr w:type="gramEnd"/>
      <w:r>
        <w:t xml:space="preserve"> с критериями, установленными </w:t>
      </w:r>
      <w:hyperlink w:anchor="P878">
        <w:r>
          <w:rPr>
            <w:color w:val="0000FF"/>
          </w:rPr>
          <w:t>пунктом 7</w:t>
        </w:r>
      </w:hyperlink>
      <w:r>
        <w:t xml:space="preserve"> Порядка, осуществляет проверку соблюдения требований, установленных </w:t>
      </w:r>
      <w:hyperlink w:anchor="P949">
        <w:r>
          <w:rPr>
            <w:color w:val="0000FF"/>
          </w:rPr>
          <w:t>пунктом 13</w:t>
        </w:r>
      </w:hyperlink>
      <w:r>
        <w:t xml:space="preserve"> Порядка, в течение десяти рабочих дней со дня окончания срока приема документов, указанных в пункте 8 Порядка.</w:t>
      </w:r>
    </w:p>
    <w:p w:rsidR="00CF7646" w:rsidRDefault="00CF7646" w:rsidP="00CF7646">
      <w:pPr>
        <w:pStyle w:val="ConsPlusNormal"/>
        <w:spacing w:before="220"/>
        <w:ind w:firstLine="540"/>
        <w:jc w:val="both"/>
      </w:pPr>
      <w:r>
        <w:t>Заявки, набравшие количество баллов от 10 и более, признаются победившими. Количество победителей не может превышать 10 организаций.</w:t>
      </w:r>
    </w:p>
    <w:p w:rsidR="00CF7646" w:rsidRDefault="00CF7646" w:rsidP="00CF7646">
      <w:pPr>
        <w:pStyle w:val="ConsPlusNormal"/>
        <w:spacing w:before="220"/>
        <w:ind w:firstLine="540"/>
        <w:jc w:val="both"/>
      </w:pPr>
      <w:r>
        <w:t xml:space="preserve">В случае если количество победителей превысит 10 организаций, приоритет отдается организации, </w:t>
      </w:r>
      <w:proofErr w:type="gramStart"/>
      <w:r>
        <w:t>подавшей</w:t>
      </w:r>
      <w:proofErr w:type="gramEnd"/>
      <w:r>
        <w:t xml:space="preserve"> документы в более ранний срок.</w:t>
      </w:r>
    </w:p>
    <w:p w:rsidR="00CF7646" w:rsidRDefault="00CF7646" w:rsidP="00CF7646">
      <w:pPr>
        <w:pStyle w:val="ConsPlusNormal"/>
        <w:spacing w:before="220"/>
        <w:ind w:firstLine="540"/>
        <w:jc w:val="both"/>
      </w:pPr>
      <w:r>
        <w:t>Основаниями для отклонения заявки участника отбора на стадии рассмотрения и оценки заявок являются:</w:t>
      </w:r>
    </w:p>
    <w:p w:rsidR="00CF7646" w:rsidRDefault="00CF7646" w:rsidP="00CF7646">
      <w:pPr>
        <w:pStyle w:val="ConsPlusNormal"/>
        <w:spacing w:before="220"/>
        <w:ind w:firstLine="540"/>
        <w:jc w:val="both"/>
      </w:pPr>
      <w:r>
        <w:t xml:space="preserve">1) несоответствие участника отбора требованиям, установленным в </w:t>
      </w:r>
      <w:hyperlink w:anchor="P949">
        <w:proofErr w:type="gramStart"/>
        <w:r>
          <w:rPr>
            <w:color w:val="0000FF"/>
          </w:rPr>
          <w:t>пункте</w:t>
        </w:r>
        <w:proofErr w:type="gramEnd"/>
        <w:r>
          <w:rPr>
            <w:color w:val="0000FF"/>
          </w:rPr>
          <w:t xml:space="preserve"> 13</w:t>
        </w:r>
      </w:hyperlink>
      <w:r>
        <w:t xml:space="preserve"> Порядка;</w:t>
      </w:r>
    </w:p>
    <w:p w:rsidR="00CF7646" w:rsidRDefault="00CF7646" w:rsidP="00CF7646">
      <w:pPr>
        <w:pStyle w:val="ConsPlusNormal"/>
        <w:spacing w:before="220"/>
        <w:ind w:firstLine="540"/>
        <w:jc w:val="both"/>
      </w:pPr>
      <w:r>
        <w:t xml:space="preserve">2) непредставление (представление не в полном </w:t>
      </w:r>
      <w:proofErr w:type="gramStart"/>
      <w:r>
        <w:t>объеме</w:t>
      </w:r>
      <w:proofErr w:type="gramEnd"/>
      <w:r>
        <w:t xml:space="preserve">) документов, указанных в объявлении о проведении отбора, предусмотренных </w:t>
      </w:r>
      <w:hyperlink w:anchor="P917">
        <w:r>
          <w:rPr>
            <w:color w:val="0000FF"/>
          </w:rPr>
          <w:t>пунктом 8</w:t>
        </w:r>
      </w:hyperlink>
      <w:r>
        <w:t xml:space="preserve"> Порядка;</w:t>
      </w:r>
    </w:p>
    <w:p w:rsidR="00CF7646" w:rsidRDefault="00CF7646" w:rsidP="00CF7646">
      <w:pPr>
        <w:pStyle w:val="ConsPlusNormal"/>
        <w:spacing w:before="220"/>
        <w:ind w:firstLine="540"/>
        <w:jc w:val="both"/>
      </w:pPr>
      <w:r>
        <w:t xml:space="preserve">3) несоответствие представленных участником отбора заявок и (или) документов требованиям, установленным в </w:t>
      </w:r>
      <w:proofErr w:type="gramStart"/>
      <w:r>
        <w:t>объявлении</w:t>
      </w:r>
      <w:proofErr w:type="gramEnd"/>
      <w:r>
        <w:t xml:space="preserve"> о проведении отбора, предусмотренным </w:t>
      </w:r>
      <w:hyperlink w:anchor="P917">
        <w:r>
          <w:rPr>
            <w:color w:val="0000FF"/>
          </w:rPr>
          <w:t>пунктом 8</w:t>
        </w:r>
      </w:hyperlink>
      <w:r>
        <w:t xml:space="preserve"> Порядка;</w:t>
      </w:r>
    </w:p>
    <w:p w:rsidR="00CF7646" w:rsidRDefault="00CF7646" w:rsidP="00CF7646">
      <w:pPr>
        <w:pStyle w:val="ConsPlusNormal"/>
        <w:spacing w:before="220"/>
        <w:ind w:firstLine="540"/>
        <w:jc w:val="both"/>
      </w:pPr>
      <w:r>
        <w:t xml:space="preserve">4) недостоверность информации, содержащейся в документах, представленных участником отбора в соответствии с </w:t>
      </w:r>
      <w:hyperlink w:anchor="P917">
        <w:r>
          <w:rPr>
            <w:color w:val="0000FF"/>
          </w:rPr>
          <w:t>пунктом 8</w:t>
        </w:r>
      </w:hyperlink>
      <w:r>
        <w:t xml:space="preserve"> Порядка, в целях подтверждения соответствия установленным </w:t>
      </w:r>
      <w:hyperlink w:anchor="P949">
        <w:r>
          <w:rPr>
            <w:color w:val="0000FF"/>
          </w:rPr>
          <w:t>пунктом 13</w:t>
        </w:r>
      </w:hyperlink>
      <w:r>
        <w:t xml:space="preserve"> Порядка требованиям;</w:t>
      </w:r>
    </w:p>
    <w:p w:rsidR="00CF7646" w:rsidRDefault="00CF7646" w:rsidP="00CF7646">
      <w:pPr>
        <w:pStyle w:val="ConsPlusNormal"/>
        <w:spacing w:before="220"/>
        <w:ind w:firstLine="540"/>
        <w:jc w:val="both"/>
      </w:pPr>
      <w:r>
        <w:t>5) подача участником отбора заявки после даты и (или) времени, определенных для подачи заявок.</w:t>
      </w:r>
    </w:p>
    <w:p w:rsidR="00CF7646" w:rsidRDefault="00CF7646" w:rsidP="00CF7646">
      <w:pPr>
        <w:pStyle w:val="ConsPlusNormal"/>
        <w:spacing w:before="220"/>
        <w:ind w:firstLine="540"/>
        <w:jc w:val="both"/>
      </w:pPr>
      <w:r>
        <w:t xml:space="preserve">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w:t>
      </w:r>
      <w:r>
        <w:lastRenderedPageBreak/>
        <w:t>документов, не может являться основанием для отклонения заявки.</w:t>
      </w:r>
    </w:p>
    <w:p w:rsidR="00CF7646" w:rsidRDefault="00CF7646" w:rsidP="00CF7646">
      <w:pPr>
        <w:pStyle w:val="ConsPlusNormal"/>
        <w:spacing w:before="220"/>
        <w:ind w:firstLine="540"/>
        <w:jc w:val="both"/>
      </w:pPr>
      <w:bookmarkStart w:id="5" w:name="P937"/>
      <w:bookmarkEnd w:id="5"/>
      <w:r>
        <w:t xml:space="preserve">11. В течение пяти рабочих дней после рассмотрения документов, указанных в </w:t>
      </w:r>
      <w:hyperlink w:anchor="P917">
        <w:r>
          <w:rPr>
            <w:color w:val="0000FF"/>
          </w:rPr>
          <w:t>пункте 8</w:t>
        </w:r>
      </w:hyperlink>
      <w:r>
        <w:t xml:space="preserve"> Порядка, комиссия направляет в министерство протокол заседания комиссии. Министерство в течение десяти рабочих дней с момента получения протокола комиссии направляет уведомления участникам отбора о результатах заседания комиссии.</w:t>
      </w:r>
    </w:p>
    <w:p w:rsidR="00CF7646" w:rsidRDefault="00CF7646" w:rsidP="00CF7646">
      <w:pPr>
        <w:pStyle w:val="ConsPlusNormal"/>
        <w:spacing w:before="220"/>
        <w:ind w:firstLine="540"/>
        <w:jc w:val="both"/>
      </w:pPr>
      <w:bookmarkStart w:id="6" w:name="P938"/>
      <w:bookmarkEnd w:id="6"/>
      <w:r>
        <w:t>12. Объем распределяемой субсидии предусматривается законом об областном бюджете Новосибирской области (далее - закон о бюджете). Размер субсидии получателю субсидии определяется законом о бюджете в пределах лимитов бюджетных обязательств, предусмотренных законом о бюджете на соответствующие цели в очередном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CF7646" w:rsidRDefault="00CF7646" w:rsidP="00CF7646">
      <w:pPr>
        <w:pStyle w:val="ConsPlusNormal"/>
        <w:spacing w:before="220"/>
        <w:ind w:firstLine="540"/>
        <w:jc w:val="both"/>
      </w:pPr>
      <w:proofErr w:type="gramStart"/>
      <w:r>
        <w:t>Министерство в течение пяти рабочих дней с момента принятия закона о бюджете принимает решение в форме приказа о предоставлении субсидии с указанием в решении размера субсидии физкультурно-спортивным организациям, а также о сроке, в течение которого министерство заключает соглашение с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(или) на бумажном носителе</w:t>
      </w:r>
      <w:proofErr w:type="gramEnd"/>
      <w:r>
        <w:t>. О принятом решении физкультурно-спортивная организация уведомляется в течение пяти рабочих дней с момента принятия решения.</w:t>
      </w:r>
    </w:p>
    <w:p w:rsidR="00CF7646" w:rsidRDefault="00CF7646" w:rsidP="00CF7646">
      <w:pPr>
        <w:pStyle w:val="ConsPlusNormal"/>
        <w:spacing w:before="220"/>
        <w:ind w:firstLine="540"/>
        <w:jc w:val="both"/>
      </w:pPr>
      <w:r>
        <w:t>Размещение информации о результатах отбора на едином портале и официальном сайте министерства осуществляется не позднее даты, указанной в объявлении о проведении отбора, и включает следующие сведения:</w:t>
      </w:r>
    </w:p>
    <w:p w:rsidR="00CF7646" w:rsidRDefault="00CF7646" w:rsidP="00CF7646">
      <w:pPr>
        <w:pStyle w:val="ConsPlusNormal"/>
        <w:spacing w:before="220"/>
        <w:ind w:firstLine="540"/>
        <w:jc w:val="both"/>
      </w:pPr>
      <w:r>
        <w:t>1) дату, время и место оценки заявок участников отбора;</w:t>
      </w:r>
    </w:p>
    <w:p w:rsidR="00CF7646" w:rsidRDefault="00CF7646" w:rsidP="00CF7646">
      <w:pPr>
        <w:pStyle w:val="ConsPlusNormal"/>
        <w:spacing w:before="220"/>
        <w:ind w:firstLine="540"/>
        <w:jc w:val="both"/>
      </w:pPr>
      <w:r>
        <w:t>2) информацию об участниках отбора, заявки которых были рассмотрены;</w:t>
      </w:r>
    </w:p>
    <w:p w:rsidR="00CF7646" w:rsidRDefault="00CF7646" w:rsidP="00CF7646">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F7646" w:rsidRDefault="00CF7646" w:rsidP="00CF7646">
      <w:pPr>
        <w:pStyle w:val="ConsPlusNormal"/>
        <w:spacing w:before="220"/>
        <w:ind w:firstLine="540"/>
        <w:jc w:val="both"/>
      </w:pPr>
      <w:r>
        <w:t>4)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CF7646" w:rsidRDefault="00CF7646" w:rsidP="00CF7646">
      <w:pPr>
        <w:pStyle w:val="ConsPlusNormal"/>
        <w:spacing w:before="220"/>
        <w:ind w:firstLine="540"/>
        <w:jc w:val="both"/>
      </w:pPr>
      <w:r>
        <w:t>5) наименование получателя субсидии, с которым заключается соглашение, и размер предоставляемой ему субсидии.</w:t>
      </w:r>
    </w:p>
    <w:p w:rsidR="00CF7646" w:rsidRDefault="00CF7646" w:rsidP="00CF7646">
      <w:pPr>
        <w:pStyle w:val="ConsPlusNormal"/>
        <w:ind w:firstLine="540"/>
        <w:jc w:val="both"/>
      </w:pPr>
    </w:p>
    <w:p w:rsidR="00CF7646" w:rsidRDefault="00CF7646" w:rsidP="00CF7646">
      <w:pPr>
        <w:pStyle w:val="ConsPlusTitle"/>
        <w:jc w:val="center"/>
        <w:outlineLvl w:val="1"/>
      </w:pPr>
      <w:r>
        <w:t>III. Условия и порядок предоставления субсидий</w:t>
      </w:r>
    </w:p>
    <w:p w:rsidR="00CF7646" w:rsidRDefault="00CF7646" w:rsidP="00CF7646">
      <w:pPr>
        <w:pStyle w:val="ConsPlusNormal"/>
        <w:ind w:firstLine="540"/>
        <w:jc w:val="both"/>
      </w:pPr>
    </w:p>
    <w:p w:rsidR="00CF7646" w:rsidRDefault="00CF7646" w:rsidP="00CF7646">
      <w:pPr>
        <w:pStyle w:val="ConsPlusNormal"/>
        <w:ind w:firstLine="540"/>
        <w:jc w:val="both"/>
      </w:pPr>
      <w:bookmarkStart w:id="7" w:name="P949"/>
      <w:bookmarkEnd w:id="7"/>
      <w:r>
        <w:t>13. Требования (условия), которым должны соответствовать получатели субсидии (участники) отбора:</w:t>
      </w:r>
    </w:p>
    <w:p w:rsidR="00CF7646" w:rsidRDefault="00CF7646" w:rsidP="00CF7646">
      <w:pPr>
        <w:pStyle w:val="ConsPlusNormal"/>
        <w:spacing w:before="220"/>
        <w:ind w:firstLine="540"/>
        <w:jc w:val="both"/>
      </w:pPr>
      <w:r>
        <w:t xml:space="preserve">1) на первое число месяца подачи документов, указанных в </w:t>
      </w:r>
      <w:hyperlink w:anchor="P917">
        <w:proofErr w:type="gramStart"/>
        <w:r>
          <w:rPr>
            <w:color w:val="0000FF"/>
          </w:rPr>
          <w:t>пункте</w:t>
        </w:r>
        <w:proofErr w:type="gramEnd"/>
        <w:r>
          <w:rPr>
            <w:color w:val="0000FF"/>
          </w:rPr>
          <w:t xml:space="preserve"> 8</w:t>
        </w:r>
      </w:hyperlink>
      <w:r>
        <w:t xml:space="preserve"> Порядка, и на дату заключения соглашения:</w:t>
      </w:r>
    </w:p>
    <w:p w:rsidR="00CF7646" w:rsidRDefault="00CF7646" w:rsidP="00CF7646">
      <w:pPr>
        <w:pStyle w:val="ConsPlusNormal"/>
        <w:spacing w:before="220"/>
        <w:ind w:firstLine="540"/>
        <w:jc w:val="both"/>
      </w:pPr>
      <w:proofErr w:type="gramStart"/>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w:t>
      </w:r>
      <w:r>
        <w:lastRenderedPageBreak/>
        <w:t>(складочном) капитале которого доля прямого или косвенного (через третьих лиц) участия</w:t>
      </w:r>
      <w:proofErr w:type="gramEnd"/>
      <w: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CF7646" w:rsidRDefault="00CF7646" w:rsidP="00CF7646">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7646" w:rsidRDefault="00CF7646" w:rsidP="00CF7646">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F7646" w:rsidRDefault="00CF7646" w:rsidP="00CF7646">
      <w:pPr>
        <w:pStyle w:val="ConsPlusNormal"/>
        <w:spacing w:before="220"/>
        <w:ind w:firstLine="540"/>
        <w:jc w:val="both"/>
      </w:pPr>
      <w:r>
        <w:t>получатель субсидии (участник отбора) не получает средства из областного бюджета Новосибирской области на основании иных нормативных правовых актов субъекта Российской Федерации на цели, установленные правовым актом;</w:t>
      </w:r>
    </w:p>
    <w:p w:rsidR="00CF7646" w:rsidRDefault="00CF7646" w:rsidP="00CF7646">
      <w:pPr>
        <w:pStyle w:val="ConsPlusNormal"/>
        <w:spacing w:before="220"/>
        <w:ind w:firstLine="540"/>
        <w:jc w:val="both"/>
      </w:pPr>
      <w:r>
        <w:t xml:space="preserve">получатель субсидии (участник отбора) не является иностранным агентом в соответствии с Федеральным </w:t>
      </w:r>
      <w:hyperlink r:id="rId10">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CF7646" w:rsidRDefault="00CF7646" w:rsidP="00CF7646">
      <w:pPr>
        <w:pStyle w:val="ConsPlusNormal"/>
        <w:spacing w:before="220"/>
        <w:ind w:firstLine="540"/>
        <w:jc w:val="both"/>
      </w:pPr>
      <w:proofErr w:type="gramStart"/>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t xml:space="preserve"> деятельность в </w:t>
      </w:r>
      <w:proofErr w:type="gramStart"/>
      <w:r>
        <w:t>качестве</w:t>
      </w:r>
      <w:proofErr w:type="gramEnd"/>
      <w:r>
        <w:t xml:space="preserve"> индивидуального предпринимателя;</w:t>
      </w:r>
    </w:p>
    <w:p w:rsidR="00CF7646" w:rsidRDefault="00CF7646" w:rsidP="00CF7646">
      <w:pPr>
        <w:pStyle w:val="ConsPlusNormal"/>
        <w:spacing w:before="220"/>
        <w:ind w:firstLine="540"/>
        <w:jc w:val="both"/>
      </w:pPr>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t>и</w:t>
      </w:r>
      <w:proofErr w:type="gramEnd"/>
      <w:r>
        <w:t xml:space="preserve"> о физическом лице - производителе товаров, работ, услуг, являющихся получателями субсидии (участниками отбора);</w:t>
      </w:r>
    </w:p>
    <w:p w:rsidR="00CF7646" w:rsidRDefault="00CF7646" w:rsidP="00CF7646">
      <w:pPr>
        <w:pStyle w:val="ConsPlusNormal"/>
        <w:spacing w:before="220"/>
        <w:ind w:firstLine="540"/>
        <w:jc w:val="both"/>
      </w:pPr>
      <w:proofErr w:type="gramStart"/>
      <w:r>
        <w:t xml:space="preserve">2) у получателя субсидии (участника отбора) на едином налоговом счете отсутствует или не превышает размер, определенный </w:t>
      </w:r>
      <w:hyperlink r:id="rId1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имеется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roofErr w:type="gramEnd"/>
      <w:r>
        <w:t xml:space="preserve"> </w:t>
      </w:r>
      <w:proofErr w:type="gramStart"/>
      <w:r>
        <w:t xml:space="preserve">о налогах и сборах (далее - график), предусматривающий погашение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 формирования справки либо согласования графика Управлением Федеральной налоговой службы </w:t>
      </w:r>
      <w:r>
        <w:lastRenderedPageBreak/>
        <w:t>Российской Федерации по Новосибирской области, но не ранее даты подачи</w:t>
      </w:r>
      <w:proofErr w:type="gramEnd"/>
      <w:r>
        <w:t xml:space="preserve"> документов, указанных в </w:t>
      </w:r>
      <w:hyperlink w:anchor="P917">
        <w:proofErr w:type="gramStart"/>
        <w:r>
          <w:rPr>
            <w:color w:val="0000FF"/>
          </w:rPr>
          <w:t>пункте</w:t>
        </w:r>
        <w:proofErr w:type="gramEnd"/>
        <w:r>
          <w:rPr>
            <w:color w:val="0000FF"/>
          </w:rPr>
          <w:t xml:space="preserve"> 8</w:t>
        </w:r>
      </w:hyperlink>
      <w:r>
        <w:t xml:space="preserve"> Порядка.</w:t>
      </w:r>
    </w:p>
    <w:p w:rsidR="00CF7646" w:rsidRDefault="00CF7646" w:rsidP="00CF7646">
      <w:pPr>
        <w:pStyle w:val="ConsPlusNormal"/>
        <w:spacing w:before="220"/>
        <w:ind w:firstLine="540"/>
        <w:jc w:val="both"/>
      </w:pPr>
      <w:r>
        <w:t xml:space="preserve">14. Проверка требований, указанных в </w:t>
      </w:r>
      <w:hyperlink w:anchor="P949">
        <w:proofErr w:type="gramStart"/>
        <w:r>
          <w:rPr>
            <w:color w:val="0000FF"/>
          </w:rPr>
          <w:t>пункте</w:t>
        </w:r>
        <w:proofErr w:type="gramEnd"/>
        <w:r>
          <w:rPr>
            <w:color w:val="0000FF"/>
          </w:rPr>
          <w:t xml:space="preserve"> 13</w:t>
        </w:r>
      </w:hyperlink>
      <w:r>
        <w:t xml:space="preserve"> Порядка, осуществляется в порядке, предусмотренном </w:t>
      </w:r>
      <w:hyperlink w:anchor="P927">
        <w:r>
          <w:rPr>
            <w:color w:val="0000FF"/>
          </w:rPr>
          <w:t>пунктом 10</w:t>
        </w:r>
      </w:hyperlink>
      <w:r>
        <w:t xml:space="preserve"> Порядка.</w:t>
      </w:r>
    </w:p>
    <w:p w:rsidR="00CF7646" w:rsidRDefault="00CF7646" w:rsidP="00CF7646">
      <w:pPr>
        <w:pStyle w:val="ConsPlusNormal"/>
        <w:spacing w:before="220"/>
        <w:ind w:firstLine="540"/>
        <w:jc w:val="both"/>
      </w:pPr>
      <w:r>
        <w:t>15. Для подтверждения соответствия требованиям, указанным:</w:t>
      </w:r>
    </w:p>
    <w:p w:rsidR="00CF7646" w:rsidRDefault="00CF7646" w:rsidP="00CF7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646" w:rsidTr="0077449A">
        <w:tc>
          <w:tcPr>
            <w:tcW w:w="60" w:type="dxa"/>
            <w:tcBorders>
              <w:top w:val="nil"/>
              <w:left w:val="nil"/>
              <w:bottom w:val="nil"/>
              <w:right w:val="nil"/>
            </w:tcBorders>
            <w:shd w:val="clear" w:color="auto" w:fill="CED3F1"/>
            <w:tcMar>
              <w:top w:w="0" w:type="dxa"/>
              <w:left w:w="0" w:type="dxa"/>
              <w:bottom w:w="0" w:type="dxa"/>
              <w:right w:w="0" w:type="dxa"/>
            </w:tcMar>
          </w:tcPr>
          <w:p w:rsidR="00CF7646" w:rsidRDefault="00CF7646" w:rsidP="00774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646" w:rsidRDefault="00CF7646" w:rsidP="00774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646" w:rsidRDefault="00CF7646" w:rsidP="0077449A">
            <w:pPr>
              <w:pStyle w:val="ConsPlusNormal"/>
              <w:jc w:val="both"/>
            </w:pPr>
            <w:r>
              <w:rPr>
                <w:color w:val="392C69"/>
              </w:rPr>
              <w:t>КонсультантПлюс: примечание.</w:t>
            </w:r>
          </w:p>
          <w:p w:rsidR="00CF7646" w:rsidRDefault="00CF7646" w:rsidP="0077449A">
            <w:pPr>
              <w:pStyle w:val="ConsPlusNormal"/>
              <w:jc w:val="both"/>
            </w:pPr>
            <w:r>
              <w:rPr>
                <w:color w:val="392C69"/>
              </w:rPr>
              <w:t>В официальном тексте документа, видимо, допущена опечатка: пп. "а", "в", "г" в п. 13 Порядка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CF7646" w:rsidRDefault="00CF7646" w:rsidP="0077449A">
            <w:pPr>
              <w:pStyle w:val="ConsPlusNormal"/>
            </w:pPr>
          </w:p>
        </w:tc>
      </w:tr>
    </w:tbl>
    <w:p w:rsidR="00CF7646" w:rsidRDefault="00CF7646" w:rsidP="00CF7646">
      <w:pPr>
        <w:pStyle w:val="ConsPlusNormal"/>
        <w:spacing w:before="280"/>
        <w:ind w:firstLine="540"/>
        <w:jc w:val="both"/>
      </w:pPr>
      <w:r>
        <w:t xml:space="preserve">1) в </w:t>
      </w:r>
      <w:proofErr w:type="gramStart"/>
      <w:r>
        <w:t>подпункте</w:t>
      </w:r>
      <w:proofErr w:type="gramEnd"/>
      <w:r>
        <w:t xml:space="preserve"> "а", "в" и "г" </w:t>
      </w:r>
      <w:hyperlink w:anchor="P949">
        <w:r>
          <w:rPr>
            <w:color w:val="0000FF"/>
          </w:rPr>
          <w:t>пункта 13</w:t>
        </w:r>
      </w:hyperlink>
      <w:r>
        <w:t xml:space="preserve"> Порядка получатель субсидии (участник отбора) указывает в заявке информацию о соответствии указанным требованиям;</w:t>
      </w:r>
    </w:p>
    <w:p w:rsidR="00CF7646" w:rsidRDefault="00CF7646" w:rsidP="00CF76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646" w:rsidTr="0077449A">
        <w:tc>
          <w:tcPr>
            <w:tcW w:w="60" w:type="dxa"/>
            <w:tcBorders>
              <w:top w:val="nil"/>
              <w:left w:val="nil"/>
              <w:bottom w:val="nil"/>
              <w:right w:val="nil"/>
            </w:tcBorders>
            <w:shd w:val="clear" w:color="auto" w:fill="CED3F1"/>
            <w:tcMar>
              <w:top w:w="0" w:type="dxa"/>
              <w:left w:w="0" w:type="dxa"/>
              <w:bottom w:w="0" w:type="dxa"/>
              <w:right w:w="0" w:type="dxa"/>
            </w:tcMar>
          </w:tcPr>
          <w:p w:rsidR="00CF7646" w:rsidRDefault="00CF7646" w:rsidP="00774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7646" w:rsidRDefault="00CF7646" w:rsidP="00774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7646" w:rsidRDefault="00CF7646" w:rsidP="0077449A">
            <w:pPr>
              <w:pStyle w:val="ConsPlusNormal"/>
              <w:jc w:val="both"/>
            </w:pPr>
            <w:r>
              <w:rPr>
                <w:color w:val="392C69"/>
              </w:rPr>
              <w:t>КонсультантПлюс: примечание.</w:t>
            </w:r>
          </w:p>
          <w:p w:rsidR="00CF7646" w:rsidRDefault="00CF7646" w:rsidP="0077449A">
            <w:pPr>
              <w:pStyle w:val="ConsPlusNormal"/>
              <w:jc w:val="both"/>
            </w:pPr>
            <w:r>
              <w:rPr>
                <w:color w:val="392C69"/>
              </w:rPr>
              <w:t>В официальном тексте документа, видимо, допущена опечатка: пп. "б" в п. 13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CF7646" w:rsidRDefault="00CF7646" w:rsidP="0077449A">
            <w:pPr>
              <w:pStyle w:val="ConsPlusNormal"/>
            </w:pPr>
          </w:p>
        </w:tc>
      </w:tr>
    </w:tbl>
    <w:p w:rsidR="00CF7646" w:rsidRDefault="00CF7646" w:rsidP="00CF7646">
      <w:pPr>
        <w:pStyle w:val="ConsPlusNormal"/>
        <w:spacing w:before="280"/>
        <w:ind w:firstLine="540"/>
        <w:jc w:val="both"/>
      </w:pPr>
      <w:r>
        <w:t xml:space="preserve">2) в </w:t>
      </w:r>
      <w:proofErr w:type="gramStart"/>
      <w:r>
        <w:t>подпункте</w:t>
      </w:r>
      <w:proofErr w:type="gramEnd"/>
      <w:r>
        <w:t xml:space="preserve"> "б" </w:t>
      </w:r>
      <w:hyperlink w:anchor="P949">
        <w:r>
          <w:rPr>
            <w:color w:val="0000FF"/>
          </w:rPr>
          <w:t>пункта 13</w:t>
        </w:r>
      </w:hyperlink>
      <w:r>
        <w:t xml:space="preserve"> Порядка получатель субсидии (участник отбора) представляет:</w:t>
      </w:r>
    </w:p>
    <w:p w:rsidR="00CF7646" w:rsidRDefault="00CF7646" w:rsidP="00CF7646">
      <w:pPr>
        <w:pStyle w:val="ConsPlusNormal"/>
        <w:spacing w:before="220"/>
        <w:ind w:firstLine="540"/>
        <w:jc w:val="both"/>
      </w:pPr>
      <w:r>
        <w:t>а) справку об исполнении физкультурно-спортивной организацией обязанности по уплате налогов, сборов, страховых взносов по состоянию на дату формирования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p>
    <w:p w:rsidR="00CF7646" w:rsidRDefault="00CF7646" w:rsidP="00CF7646">
      <w:pPr>
        <w:pStyle w:val="ConsPlusNormal"/>
        <w:spacing w:before="220"/>
        <w:ind w:firstLine="540"/>
        <w:jc w:val="both"/>
      </w:pPr>
      <w:proofErr w:type="gramStart"/>
      <w:r>
        <w:t>б)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предусматривающий погашение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w:t>
      </w:r>
      <w:proofErr w:type="gramEnd"/>
      <w:r>
        <w:t xml:space="preserve"> согласования Управлением Федеральной налоговой службы Российской Федерации по Новосибирской области графика, но не ранее даты начала приема документов, указанных в </w:t>
      </w:r>
      <w:hyperlink w:anchor="P917">
        <w:r>
          <w:rPr>
            <w:color w:val="0000FF"/>
          </w:rPr>
          <w:t>пункте 8</w:t>
        </w:r>
      </w:hyperlink>
      <w:r>
        <w:t xml:space="preserve"> Порядка (в случае наличия задолженности, указанной в подпункте "б" </w:t>
      </w:r>
      <w:hyperlink w:anchor="P949">
        <w:r>
          <w:rPr>
            <w:color w:val="0000FF"/>
          </w:rPr>
          <w:t>пункта 13</w:t>
        </w:r>
      </w:hyperlink>
      <w:r>
        <w:t xml:space="preserve"> Порядка).</w:t>
      </w:r>
    </w:p>
    <w:p w:rsidR="00CF7646" w:rsidRDefault="00CF7646" w:rsidP="00CF7646">
      <w:pPr>
        <w:pStyle w:val="ConsPlusNormal"/>
        <w:spacing w:before="220"/>
        <w:ind w:firstLine="540"/>
        <w:jc w:val="both"/>
      </w:pPr>
      <w:proofErr w:type="gramStart"/>
      <w:r>
        <w:t xml:space="preserve">Министерство запрашивает в порядке межведомственного информационного взаимодействия в Управлении Федеральной налоговой службы Российской Федерации по Новосибирской области справку об исполнении физкультурно-спортивной организацией обязанности по уплате налогов, сборов, страховых взносов по состоянию на дату формирования справки, но не ранее дня начала приема документов, указанных в </w:t>
      </w:r>
      <w:hyperlink w:anchor="P917">
        <w:r>
          <w:rPr>
            <w:color w:val="0000FF"/>
          </w:rPr>
          <w:t>пункте 8</w:t>
        </w:r>
      </w:hyperlink>
      <w:r>
        <w:t xml:space="preserve"> настоящего Порядка.</w:t>
      </w:r>
      <w:proofErr w:type="gramEnd"/>
    </w:p>
    <w:p w:rsidR="00CF7646" w:rsidRDefault="00CF7646" w:rsidP="00CF7646">
      <w:pPr>
        <w:pStyle w:val="ConsPlusNormal"/>
        <w:spacing w:before="220"/>
        <w:ind w:firstLine="540"/>
        <w:jc w:val="both"/>
      </w:pPr>
      <w:r>
        <w:t>16. Основаниями для отказа получателю субсидии в предоставлении субсидии являются:</w:t>
      </w:r>
    </w:p>
    <w:p w:rsidR="00CF7646" w:rsidRDefault="00CF7646" w:rsidP="00CF7646">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949">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CF7646" w:rsidRDefault="00CF7646" w:rsidP="00CF7646">
      <w:pPr>
        <w:pStyle w:val="ConsPlusNormal"/>
        <w:spacing w:before="220"/>
        <w:ind w:firstLine="540"/>
        <w:jc w:val="both"/>
      </w:pPr>
      <w:r>
        <w:t>2) установление факта недостоверности представленной получателем субсидии информации.</w:t>
      </w:r>
    </w:p>
    <w:p w:rsidR="00CF7646" w:rsidRDefault="00CF7646" w:rsidP="00CF7646">
      <w:pPr>
        <w:pStyle w:val="ConsPlusNormal"/>
        <w:spacing w:before="220"/>
        <w:ind w:firstLine="540"/>
        <w:jc w:val="both"/>
      </w:pPr>
      <w:bookmarkStart w:id="8" w:name="P973"/>
      <w:bookmarkEnd w:id="8"/>
      <w:r>
        <w:lastRenderedPageBreak/>
        <w:t>17. Министерство в течение десяти рабочих дней со дня принятия решения о предоставлении субсидии заключает с получателем субсидии - победителем отбора соглашение о предоставлении субсидии в системе "Электронный бюджет" в соответствии с типовой формой, утвержденной министерством финансов и налоговой политики Новосибирской области, и (или) на бумажном носителе.</w:t>
      </w:r>
    </w:p>
    <w:p w:rsidR="00CF7646" w:rsidRDefault="00CF7646" w:rsidP="00CF7646">
      <w:pPr>
        <w:pStyle w:val="ConsPlusNormal"/>
        <w:spacing w:before="220"/>
        <w:ind w:firstLine="540"/>
        <w:jc w:val="both"/>
      </w:pPr>
      <w:r>
        <w:t>В случае заключения соглашения в системе "Электронный бюджет" получатель субсидии - победитель отбора подписывает соглашение (электронный документ) усиленной квалифицированной электронной подписью лица, имеющего право действовать от имени получателя субсидии, в течение десяти рабочих дней с момента выгрузки соглашения в системе "Электронный бюджет". В случае неподписания соглашения в системе "Электронный бюджет" в установленный настоящим пунктом срок получатель субсидии признается уклонившимся от заключения указанного соглашения.</w:t>
      </w:r>
    </w:p>
    <w:p w:rsidR="00CF7646" w:rsidRDefault="00CF7646" w:rsidP="00CF7646">
      <w:pPr>
        <w:pStyle w:val="ConsPlusNormal"/>
        <w:spacing w:before="220"/>
        <w:ind w:firstLine="540"/>
        <w:jc w:val="both"/>
      </w:pPr>
      <w:r>
        <w:t xml:space="preserve">В случае заключения соглашения на бумажном носителе проект соглашения, подготовленный министерством в трех экземплярах, </w:t>
      </w:r>
      <w:proofErr w:type="gramStart"/>
      <w:r>
        <w:t>подписывается уполномоченным должностным лицом министерства и в течение пяти рабочих дней со дня принятия решения о предоставлении субсидии направляется</w:t>
      </w:r>
      <w:proofErr w:type="gramEnd"/>
      <w:r>
        <w:t xml:space="preserve"> (вручается) получателю субсидии.</w:t>
      </w:r>
    </w:p>
    <w:p w:rsidR="00CF7646" w:rsidRDefault="00CF7646" w:rsidP="00CF7646">
      <w:pPr>
        <w:pStyle w:val="ConsPlusNormal"/>
        <w:spacing w:before="220"/>
        <w:ind w:firstLine="540"/>
        <w:jc w:val="both"/>
      </w:pPr>
      <w:r>
        <w:t xml:space="preserve">Получатель субсидии в течение пяти рабочих дней после получения соглашения </w:t>
      </w:r>
      <w:proofErr w:type="gramStart"/>
      <w:r>
        <w:t>подписывает и возвращает</w:t>
      </w:r>
      <w:proofErr w:type="gramEnd"/>
      <w:r>
        <w:t xml:space="preserve"> два экземпляра соглашения в министерство. В случае неподписания получателем субсидии соглашения о предоставлении субсидии в последний день указанного срока он признается уклонившимся от заключения указанного соглашения.</w:t>
      </w:r>
    </w:p>
    <w:p w:rsidR="00CF7646" w:rsidRDefault="00CF7646" w:rsidP="00CF7646">
      <w:pPr>
        <w:pStyle w:val="ConsPlusNormal"/>
        <w:spacing w:before="220"/>
        <w:ind w:firstLine="540"/>
        <w:jc w:val="both"/>
      </w:pPr>
      <w:r>
        <w:t xml:space="preserve">18. В течение трех рабочих дней со дня истечения сроков, установленных </w:t>
      </w:r>
      <w:hyperlink w:anchor="P973">
        <w:r>
          <w:rPr>
            <w:color w:val="0000FF"/>
          </w:rPr>
          <w:t>пунктом 17</w:t>
        </w:r>
      </w:hyperlink>
      <w:r>
        <w:t xml:space="preserve"> Порядка, министерство направляет такой организации уведомление о признании ее уклонившейся от заключения соглашения.</w:t>
      </w:r>
    </w:p>
    <w:p w:rsidR="00CF7646" w:rsidRDefault="00CF7646" w:rsidP="00CF7646">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между министерством и получателем субсидии, заключается также в соответствии с типовыми формами, утвержденными министерством финансов и налоговой политики Новосибирской области.</w:t>
      </w:r>
    </w:p>
    <w:p w:rsidR="00CF7646" w:rsidRDefault="00CF7646" w:rsidP="00CF7646">
      <w:pPr>
        <w:pStyle w:val="ConsPlusNormal"/>
        <w:spacing w:before="220"/>
        <w:ind w:firstLine="540"/>
        <w:jc w:val="both"/>
      </w:pPr>
      <w:r>
        <w:t>19. Обязательными требованиями предоставления субсидии, включенными в соглашение о предоставлении субсидии, являются:</w:t>
      </w:r>
    </w:p>
    <w:p w:rsidR="00CF7646" w:rsidRDefault="00CF7646" w:rsidP="00CF7646">
      <w:pPr>
        <w:pStyle w:val="ConsPlusNormal"/>
        <w:spacing w:before="220"/>
        <w:ind w:firstLine="540"/>
        <w:jc w:val="both"/>
      </w:pPr>
      <w:proofErr w:type="gramStart"/>
      <w:r>
        <w:t>1)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результатов предоставления этих средств иных операций, определенных настоящим Порядком;</w:t>
      </w:r>
    </w:p>
    <w:p w:rsidR="00CF7646" w:rsidRDefault="00CF7646" w:rsidP="00CF7646">
      <w:pPr>
        <w:pStyle w:val="ConsPlusNormal"/>
        <w:spacing w:before="220"/>
        <w:ind w:firstLine="540"/>
        <w:jc w:val="both"/>
      </w:pPr>
      <w:r>
        <w:t>2) положение о перечислении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CF7646" w:rsidRDefault="00CF7646" w:rsidP="00CF7646">
      <w:pPr>
        <w:pStyle w:val="ConsPlusNormal"/>
        <w:spacing w:before="220"/>
        <w:ind w:firstLine="540"/>
        <w:jc w:val="both"/>
      </w:pPr>
      <w:proofErr w:type="gramStart"/>
      <w:r>
        <w:t>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t xml:space="preserve"> </w:t>
      </w:r>
      <w:r>
        <w:lastRenderedPageBreak/>
        <w:t xml:space="preserve">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2">
        <w:r>
          <w:rPr>
            <w:color w:val="0000FF"/>
          </w:rPr>
          <w:t>статьями 268.1</w:t>
        </w:r>
      </w:hyperlink>
      <w:r>
        <w:t xml:space="preserve"> и </w:t>
      </w:r>
      <w:hyperlink r:id="rId13">
        <w:r>
          <w:rPr>
            <w:color w:val="0000FF"/>
          </w:rPr>
          <w:t>269.2</w:t>
        </w:r>
      </w:hyperlink>
      <w:r>
        <w:t xml:space="preserve"> Бюджетного кодекса Российской Федерации и на включение таких положений в соглашение;</w:t>
      </w:r>
    </w:p>
    <w:p w:rsidR="00CF7646" w:rsidRDefault="00CF7646" w:rsidP="00CF7646">
      <w:pPr>
        <w:pStyle w:val="ConsPlusNormal"/>
        <w:spacing w:before="220"/>
        <w:ind w:firstLine="540"/>
        <w:jc w:val="both"/>
      </w:pPr>
      <w:r>
        <w:t>4)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CF7646" w:rsidRDefault="00CF7646" w:rsidP="00CF7646">
      <w:pPr>
        <w:pStyle w:val="ConsPlusNormal"/>
        <w:spacing w:before="220"/>
        <w:ind w:firstLine="540"/>
        <w:jc w:val="both"/>
      </w:pPr>
      <w:bookmarkStart w:id="9" w:name="P984"/>
      <w:bookmarkEnd w:id="9"/>
      <w:r>
        <w:t xml:space="preserve">20. Министерство устанавливает в </w:t>
      </w:r>
      <w:proofErr w:type="gramStart"/>
      <w:r>
        <w:t>соглашении</w:t>
      </w:r>
      <w:proofErr w:type="gramEnd"/>
      <w:r>
        <w:t xml:space="preserve"> результаты предоставления субсидии, а также сроки представления получателем субсидии отчетности о достижении результата предоставления субсидии в соответствии с </w:t>
      </w:r>
      <w:hyperlink w:anchor="P1017">
        <w:r>
          <w:rPr>
            <w:color w:val="0000FF"/>
          </w:rPr>
          <w:t>пунктом 24</w:t>
        </w:r>
      </w:hyperlink>
      <w:r>
        <w:t xml:space="preserve"> Порядка.</w:t>
      </w:r>
    </w:p>
    <w:p w:rsidR="00CF7646" w:rsidRDefault="00CF7646" w:rsidP="00CF7646">
      <w:pPr>
        <w:pStyle w:val="ConsPlusNormal"/>
        <w:spacing w:before="220"/>
        <w:ind w:firstLine="540"/>
        <w:jc w:val="both"/>
      </w:pPr>
      <w:r>
        <w:t xml:space="preserve">Результатом предоставления субсидии является количество игр, в которых участвовали физкультурно-спортивные организации на соревнованиях, указанных в </w:t>
      </w:r>
      <w:hyperlink w:anchor="P847">
        <w:r>
          <w:rPr>
            <w:color w:val="0000FF"/>
          </w:rPr>
          <w:t>пункте 2</w:t>
        </w:r>
      </w:hyperlink>
      <w:r>
        <w:t xml:space="preserve"> Порядка, в текущем финансовом году.</w:t>
      </w:r>
    </w:p>
    <w:p w:rsidR="00CF7646" w:rsidRDefault="00CF7646" w:rsidP="00CF7646">
      <w:pPr>
        <w:pStyle w:val="ConsPlusNormal"/>
        <w:spacing w:before="220"/>
        <w:ind w:firstLine="540"/>
        <w:jc w:val="both"/>
      </w:pPr>
      <w:bookmarkStart w:id="10" w:name="P986"/>
      <w:bookmarkEnd w:id="10"/>
      <w:r>
        <w:t>21.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F7646" w:rsidRDefault="00CF7646" w:rsidP="00CF7646">
      <w:pPr>
        <w:pStyle w:val="ConsPlusNormal"/>
        <w:spacing w:before="220"/>
        <w:ind w:firstLine="540"/>
        <w:jc w:val="both"/>
      </w:pPr>
      <w:proofErr w:type="gramStart"/>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w:t>
      </w:r>
      <w:proofErr w:type="gramEnd"/>
      <w:r>
        <w:t xml:space="preserve"> бюджет бюджетной системы Российской Федерации.</w:t>
      </w:r>
    </w:p>
    <w:p w:rsidR="00CF7646" w:rsidRDefault="00CF7646" w:rsidP="00CF7646">
      <w:pPr>
        <w:pStyle w:val="ConsPlusNormal"/>
        <w:spacing w:before="220"/>
        <w:ind w:firstLine="540"/>
        <w:jc w:val="both"/>
      </w:pPr>
      <w:bookmarkStart w:id="11" w:name="P988"/>
      <w:bookmarkEnd w:id="11"/>
      <w:r>
        <w:t>22. Субсидии предоставляются на финансовое обеспечение следующих затрат:</w:t>
      </w:r>
    </w:p>
    <w:p w:rsidR="00CF7646" w:rsidRDefault="00CF7646" w:rsidP="00CF7646">
      <w:pPr>
        <w:pStyle w:val="ConsPlusNormal"/>
        <w:spacing w:before="220"/>
        <w:ind w:firstLine="540"/>
        <w:jc w:val="both"/>
      </w:pPr>
      <w:r>
        <w:t>1) оплату расходов, связанных с арендой (наймом) жилья иногородних спортсменов и тренеров на время действия контрактов, - по фактическим затратам;</w:t>
      </w:r>
    </w:p>
    <w:p w:rsidR="00CF7646" w:rsidRDefault="00CF7646" w:rsidP="00CF7646">
      <w:pPr>
        <w:pStyle w:val="ConsPlusNormal"/>
        <w:spacing w:before="220"/>
        <w:ind w:firstLine="540"/>
        <w:jc w:val="both"/>
      </w:pPr>
      <w:r>
        <w:t>2) оплату расходов на содержание и аренду офисных помещений - по фактическим затратам;</w:t>
      </w:r>
    </w:p>
    <w:p w:rsidR="00CF7646" w:rsidRDefault="00CF7646" w:rsidP="00CF7646">
      <w:pPr>
        <w:pStyle w:val="ConsPlusNormal"/>
        <w:spacing w:before="220"/>
        <w:ind w:firstLine="540"/>
        <w:jc w:val="both"/>
      </w:pPr>
      <w:r>
        <w:t>3) оплату услуг спортивных сооружений - по фактическим затратам;</w:t>
      </w:r>
    </w:p>
    <w:p w:rsidR="00CF7646" w:rsidRDefault="00CF7646" w:rsidP="00CF7646">
      <w:pPr>
        <w:pStyle w:val="ConsPlusNormal"/>
        <w:spacing w:before="220"/>
        <w:ind w:firstLine="540"/>
        <w:jc w:val="both"/>
      </w:pPr>
      <w:r>
        <w:t>4) оплату расходов, связанных с обеспечением автотранспортом для организации и проведения спортивных мероприятий, в том числе расходов на горюче-смазочные материалы, - по фактическим затратам;</w:t>
      </w:r>
    </w:p>
    <w:p w:rsidR="00CF7646" w:rsidRDefault="00CF7646" w:rsidP="00CF7646">
      <w:pPr>
        <w:pStyle w:val="ConsPlusNormal"/>
        <w:spacing w:before="220"/>
        <w:ind w:firstLine="540"/>
        <w:jc w:val="both"/>
      </w:pPr>
      <w:r>
        <w:t>5) оплату хозяйственных расходов (услуги связи, канцелярские товары, полиграфическая продукция, приобретение организационной техники, обслуживание организационной техники и иные хозяйственные расходы) - по фактическим затратам;</w:t>
      </w:r>
    </w:p>
    <w:p w:rsidR="00CF7646" w:rsidRDefault="00CF7646" w:rsidP="00CF7646">
      <w:pPr>
        <w:pStyle w:val="ConsPlusNormal"/>
        <w:spacing w:before="220"/>
        <w:ind w:firstLine="540"/>
        <w:jc w:val="both"/>
      </w:pPr>
      <w:r>
        <w:t>6) оплату расходов, предусмотренных регламентами о проведении соревнований, - по фактическим затратам;</w:t>
      </w:r>
    </w:p>
    <w:p w:rsidR="00CF7646" w:rsidRDefault="00CF7646" w:rsidP="00CF7646">
      <w:pPr>
        <w:pStyle w:val="ConsPlusNormal"/>
        <w:spacing w:before="220"/>
        <w:ind w:firstLine="540"/>
        <w:jc w:val="both"/>
      </w:pPr>
      <w:r>
        <w:t>7) оплату расходов на приобретение спортивной экипировки и спортивного инвентаря - по фактическим затратам;</w:t>
      </w:r>
    </w:p>
    <w:p w:rsidR="00CF7646" w:rsidRDefault="00CF7646" w:rsidP="00CF7646">
      <w:pPr>
        <w:pStyle w:val="ConsPlusNormal"/>
        <w:spacing w:before="220"/>
        <w:ind w:firstLine="540"/>
        <w:jc w:val="both"/>
      </w:pPr>
      <w:r>
        <w:lastRenderedPageBreak/>
        <w:t>8) оплату расходов на повышение спортивного мастерства спортсменов, на повышение квалификации тренеров, врачей по спортивной медицине, специалистов по массажу спортивной команды - по фактическим затратам;</w:t>
      </w:r>
    </w:p>
    <w:p w:rsidR="00CF7646" w:rsidRDefault="00CF7646" w:rsidP="00CF7646">
      <w:pPr>
        <w:pStyle w:val="ConsPlusNormal"/>
        <w:spacing w:before="220"/>
        <w:ind w:firstLine="540"/>
        <w:jc w:val="both"/>
      </w:pPr>
      <w:r>
        <w:t>9) оплату расходов на медицинское обслуживание спортсменов - по фактическим затратам;</w:t>
      </w:r>
    </w:p>
    <w:p w:rsidR="00CF7646" w:rsidRDefault="00CF7646" w:rsidP="00CF7646">
      <w:pPr>
        <w:pStyle w:val="ConsPlusNormal"/>
        <w:spacing w:before="220"/>
        <w:ind w:firstLine="540"/>
        <w:jc w:val="both"/>
      </w:pPr>
      <w:r>
        <w:t>10) оплату расходов на обеспечение лекарственными препаратами, медицинскими изделиями и специализированными пищевыми продуктами спортсменов - по фактическим затратам;</w:t>
      </w:r>
    </w:p>
    <w:p w:rsidR="00CF7646" w:rsidRDefault="00CF7646" w:rsidP="00CF7646">
      <w:pPr>
        <w:pStyle w:val="ConsPlusNormal"/>
        <w:spacing w:before="220"/>
        <w:ind w:firstLine="540"/>
        <w:jc w:val="both"/>
      </w:pPr>
      <w:proofErr w:type="gramStart"/>
      <w:r>
        <w:t xml:space="preserve">11) оплату расходов, связанных с обязательным страхованием спортсменов, тренеров и иных сотрудников физкультурно-спортивной организации в соответствии с перечнем специалистов, утвержденным </w:t>
      </w:r>
      <w:hyperlink r:id="rId14">
        <w:r>
          <w:rPr>
            <w:color w:val="0000FF"/>
          </w:rPr>
          <w:t>приказом</w:t>
        </w:r>
      </w:hyperlink>
      <w:r>
        <w:t xml:space="preserve"> Министерства спорта Российской Федерации от 19.10.2022 N 838 "Об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w:t>
      </w:r>
      <w:proofErr w:type="gramEnd"/>
      <w:r>
        <w:t>", - по фактическим затратам;</w:t>
      </w:r>
    </w:p>
    <w:p w:rsidR="00CF7646" w:rsidRDefault="00CF7646" w:rsidP="00CF7646">
      <w:pPr>
        <w:pStyle w:val="ConsPlusNormal"/>
        <w:spacing w:before="220"/>
        <w:ind w:firstLine="540"/>
        <w:jc w:val="both"/>
      </w:pPr>
      <w:proofErr w:type="gramStart"/>
      <w:r>
        <w:t xml:space="preserve">12) оплату расходов спортсменам, тренерам и иным членам спортивной команды физкультурно-спортивной организации на проезд к месту проведения спортивных мероприятий и обратно, а также по бронированию и найму жилых помещений на спортивных мероприятиях - по нормам, установленным </w:t>
      </w:r>
      <w:hyperlink r:id="rId15">
        <w:r>
          <w:rPr>
            <w:color w:val="0000FF"/>
          </w:rPr>
          <w:t>постановлением</w:t>
        </w:r>
      </w:hyperlink>
      <w:r>
        <w:t xml:space="preserve"> Правительства Новосибирской области от 06.04.2015 N 129-п "О порядке и размерах возмещения расходов, связанных со служебными командировками, работникам, заключившим трудовой договор о работе в</w:t>
      </w:r>
      <w:proofErr w:type="gramEnd"/>
      <w:r>
        <w:t xml:space="preserve"> государственных </w:t>
      </w:r>
      <w:proofErr w:type="gramStart"/>
      <w:r>
        <w:t>органах</w:t>
      </w:r>
      <w:proofErr w:type="gramEnd"/>
      <w:r>
        <w:t xml:space="preserve"> Новосибирской области, работникам государственных учреждений Новосибирской области" (далее - постановление Правительства НСО N 129-п);</w:t>
      </w:r>
    </w:p>
    <w:p w:rsidR="00CF7646" w:rsidRDefault="00CF7646" w:rsidP="00CF7646">
      <w:pPr>
        <w:pStyle w:val="ConsPlusNormal"/>
        <w:spacing w:before="220"/>
        <w:ind w:firstLine="540"/>
        <w:jc w:val="both"/>
      </w:pPr>
      <w:r>
        <w:t xml:space="preserve">13) оплату расходов, связанных с нахождением в служебной командировке, спортсменов, тренеров, иных членов спортивной команды, а также административно-управленческого персонала - по нормам, установленным </w:t>
      </w:r>
      <w:hyperlink r:id="rId16">
        <w:r>
          <w:rPr>
            <w:color w:val="0000FF"/>
          </w:rPr>
          <w:t>постановлением</w:t>
        </w:r>
      </w:hyperlink>
      <w:r>
        <w:t xml:space="preserve"> Правительства НСО N 129-п;</w:t>
      </w:r>
    </w:p>
    <w:p w:rsidR="00CF7646" w:rsidRDefault="00CF7646" w:rsidP="00CF7646">
      <w:pPr>
        <w:pStyle w:val="ConsPlusNormal"/>
        <w:spacing w:before="220"/>
        <w:ind w:firstLine="540"/>
        <w:jc w:val="both"/>
      </w:pPr>
      <w:r>
        <w:t xml:space="preserve">14) оплату расходов на проезд иногородних спортсменов и иногородних тренеров, спортсменов из других государств к месту работы (к месту нахождения физкультурно-спортивной организации, с которой у спортсмена заключен контракт) и обратно к месту жительства указанных спортсменов - по нормам, установленным </w:t>
      </w:r>
      <w:hyperlink r:id="rId17">
        <w:r>
          <w:rPr>
            <w:color w:val="0000FF"/>
          </w:rPr>
          <w:t>постановлением</w:t>
        </w:r>
      </w:hyperlink>
      <w:r>
        <w:t xml:space="preserve"> Правительства НСО N 129-п;</w:t>
      </w:r>
    </w:p>
    <w:p w:rsidR="00CF7646" w:rsidRDefault="00CF7646" w:rsidP="00CF7646">
      <w:pPr>
        <w:pStyle w:val="ConsPlusNormal"/>
        <w:spacing w:before="220"/>
        <w:ind w:firstLine="540"/>
        <w:jc w:val="both"/>
      </w:pPr>
      <w:r>
        <w:t>15) оплату расходов на организацию питания спортсменов, тренеров и иных членов спортивной команды физкультурно-спортивной организации на спортивных мероприятиях - по фактическим затратам;</w:t>
      </w:r>
    </w:p>
    <w:p w:rsidR="00CF7646" w:rsidRDefault="00CF7646" w:rsidP="00CF7646">
      <w:pPr>
        <w:pStyle w:val="ConsPlusNormal"/>
        <w:spacing w:before="220"/>
        <w:ind w:firstLine="540"/>
        <w:jc w:val="both"/>
      </w:pPr>
      <w:r>
        <w:t>16) оплату расходов, связанных с продвижением брендов физкультурно-спортивных организаций с целью популяризации развиваемых физкультурно-спортивными организациями видов спорта среди населения, в том числе:</w:t>
      </w:r>
    </w:p>
    <w:p w:rsidR="00CF7646" w:rsidRDefault="00CF7646" w:rsidP="00CF7646">
      <w:pPr>
        <w:pStyle w:val="ConsPlusNormal"/>
        <w:spacing w:before="220"/>
        <w:ind w:firstLine="540"/>
        <w:jc w:val="both"/>
      </w:pPr>
      <w:r>
        <w:t>оплату расходов на подготовку фотоматериалов, фот</w:t>
      </w:r>
      <w:proofErr w:type="gramStart"/>
      <w:r>
        <w:t>о-</w:t>
      </w:r>
      <w:proofErr w:type="gramEnd"/>
      <w:r>
        <w:t xml:space="preserve"> и видеоматериалов - по фактическим затратам;</w:t>
      </w:r>
    </w:p>
    <w:p w:rsidR="00CF7646" w:rsidRDefault="00CF7646" w:rsidP="00CF7646">
      <w:pPr>
        <w:pStyle w:val="ConsPlusNormal"/>
        <w:spacing w:before="220"/>
        <w:ind w:firstLine="540"/>
        <w:jc w:val="both"/>
      </w:pPr>
      <w:r>
        <w:t xml:space="preserve">оплату расходов на поддержание официального сайта </w:t>
      </w:r>
      <w:proofErr w:type="gramStart"/>
      <w:r>
        <w:t>физкультурно-спортивной</w:t>
      </w:r>
      <w:proofErr w:type="gramEnd"/>
      <w:r>
        <w:t xml:space="preserve"> организации - по фактическим затратам;</w:t>
      </w:r>
    </w:p>
    <w:p w:rsidR="00CF7646" w:rsidRDefault="00CF7646" w:rsidP="00CF7646">
      <w:pPr>
        <w:pStyle w:val="ConsPlusNormal"/>
        <w:spacing w:before="220"/>
        <w:ind w:firstLine="540"/>
        <w:jc w:val="both"/>
      </w:pPr>
      <w:r>
        <w:t>оплату расходов на рекламу спортивных мероприятий - по фактическим затратам;</w:t>
      </w:r>
    </w:p>
    <w:p w:rsidR="00CF7646" w:rsidRDefault="00CF7646" w:rsidP="00CF7646">
      <w:pPr>
        <w:pStyle w:val="ConsPlusNormal"/>
        <w:spacing w:before="220"/>
        <w:ind w:firstLine="540"/>
        <w:jc w:val="both"/>
      </w:pPr>
      <w:r>
        <w:t>оплату расходов на проведение трансляций матчей - по фактическим затратам;</w:t>
      </w:r>
    </w:p>
    <w:p w:rsidR="00CF7646" w:rsidRDefault="00CF7646" w:rsidP="00CF7646">
      <w:pPr>
        <w:pStyle w:val="ConsPlusNormal"/>
        <w:spacing w:before="220"/>
        <w:ind w:firstLine="540"/>
        <w:jc w:val="both"/>
      </w:pPr>
      <w:r>
        <w:t>оплату расходов на изготовление сувенирной продукции, атрибутики - по фактическим затратам;</w:t>
      </w:r>
    </w:p>
    <w:p w:rsidR="00CF7646" w:rsidRDefault="00CF7646" w:rsidP="00CF7646">
      <w:pPr>
        <w:pStyle w:val="ConsPlusNormal"/>
        <w:spacing w:before="220"/>
        <w:ind w:firstLine="540"/>
        <w:jc w:val="both"/>
      </w:pPr>
      <w:r>
        <w:lastRenderedPageBreak/>
        <w:t>17) оплату труда, а также страховых взносов и налога на доходы физических лиц - согласно штатному расписанию и заключенным трудовым контрактам.</w:t>
      </w:r>
    </w:p>
    <w:p w:rsidR="00CF7646" w:rsidRDefault="00CF7646" w:rsidP="00CF7646">
      <w:pPr>
        <w:pStyle w:val="ConsPlusNormal"/>
        <w:ind w:firstLine="540"/>
        <w:jc w:val="both"/>
      </w:pPr>
    </w:p>
    <w:p w:rsidR="00CF7646" w:rsidRDefault="00CF7646" w:rsidP="00CF7646">
      <w:pPr>
        <w:pStyle w:val="ConsPlusTitle"/>
        <w:jc w:val="center"/>
        <w:outlineLvl w:val="1"/>
      </w:pPr>
      <w:r>
        <w:t>IV. Требования к отчетности, осуществлению</w:t>
      </w:r>
    </w:p>
    <w:p w:rsidR="00CF7646" w:rsidRDefault="00CF7646" w:rsidP="00CF7646">
      <w:pPr>
        <w:pStyle w:val="ConsPlusTitle"/>
        <w:jc w:val="center"/>
      </w:pPr>
      <w:r>
        <w:t>контроля (мониторинга) за соблюдением условий и порядка</w:t>
      </w:r>
    </w:p>
    <w:p w:rsidR="00CF7646" w:rsidRDefault="00CF7646" w:rsidP="00CF7646">
      <w:pPr>
        <w:pStyle w:val="ConsPlusTitle"/>
        <w:jc w:val="center"/>
      </w:pPr>
      <w:r>
        <w:t>предоставления субсидий и ответственность за их нарушение</w:t>
      </w:r>
    </w:p>
    <w:p w:rsidR="00CF7646" w:rsidRDefault="00CF7646" w:rsidP="00CF7646">
      <w:pPr>
        <w:pStyle w:val="ConsPlusNormal"/>
        <w:ind w:firstLine="540"/>
        <w:jc w:val="both"/>
      </w:pPr>
    </w:p>
    <w:p w:rsidR="00CF7646" w:rsidRDefault="00CF7646" w:rsidP="00CF7646">
      <w:pPr>
        <w:pStyle w:val="ConsPlusNormal"/>
        <w:ind w:firstLine="540"/>
        <w:jc w:val="both"/>
      </w:pPr>
      <w:bookmarkStart w:id="12" w:name="P1016"/>
      <w:bookmarkEnd w:id="12"/>
      <w:r>
        <w:t xml:space="preserve">23. </w:t>
      </w:r>
      <w:proofErr w:type="gramStart"/>
      <w:r>
        <w:t xml:space="preserve">Получатель субсидии представляет в министерство </w:t>
      </w:r>
      <w:hyperlink r:id="rId18">
        <w:r>
          <w:rPr>
            <w:color w:val="0000FF"/>
          </w:rPr>
          <w:t>отчет</w:t>
        </w:r>
      </w:hyperlink>
      <w:r>
        <w:t xml:space="preserve"> об осуществлении расходов, источником финансового обеспечения которых является субсидия, и </w:t>
      </w:r>
      <w:hyperlink r:id="rId19">
        <w:r>
          <w:rPr>
            <w:color w:val="0000FF"/>
          </w:rPr>
          <w:t>отчет</w:t>
        </w:r>
      </w:hyperlink>
      <w:r>
        <w:t xml:space="preserve"> о достижении значений результатов предоставления субсидии по формам, определенным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roofErr w:type="gramEnd"/>
    </w:p>
    <w:p w:rsidR="00CF7646" w:rsidRDefault="00CF7646" w:rsidP="00CF7646">
      <w:pPr>
        <w:pStyle w:val="ConsPlusNormal"/>
        <w:spacing w:before="220"/>
        <w:ind w:firstLine="540"/>
        <w:jc w:val="both"/>
      </w:pPr>
      <w:bookmarkStart w:id="13" w:name="P1017"/>
      <w:bookmarkEnd w:id="13"/>
      <w:r>
        <w:t xml:space="preserve">24. Отчеты, указанные в </w:t>
      </w:r>
      <w:hyperlink w:anchor="P1016">
        <w:proofErr w:type="gramStart"/>
        <w:r>
          <w:rPr>
            <w:color w:val="0000FF"/>
          </w:rPr>
          <w:t>пункте</w:t>
        </w:r>
        <w:proofErr w:type="gramEnd"/>
        <w:r>
          <w:rPr>
            <w:color w:val="0000FF"/>
          </w:rPr>
          <w:t xml:space="preserve"> 23</w:t>
        </w:r>
      </w:hyperlink>
      <w:r>
        <w:t xml:space="preserve"> Порядка, представляются в министерство получателем субсидии не позднее 15 числа месяца, следующего за отчетным кварталом.</w:t>
      </w:r>
    </w:p>
    <w:p w:rsidR="00CF7646" w:rsidRDefault="00CF7646" w:rsidP="00CF7646">
      <w:pPr>
        <w:pStyle w:val="ConsPlusNormal"/>
        <w:spacing w:before="220"/>
        <w:ind w:firstLine="540"/>
        <w:jc w:val="both"/>
      </w:pPr>
      <w:r>
        <w:t xml:space="preserve">Министерство в течение пяти рабочих дней с момента поступления отчетов </w:t>
      </w:r>
      <w:proofErr w:type="gramStart"/>
      <w:r>
        <w:t>рассматривает их и направляет</w:t>
      </w:r>
      <w:proofErr w:type="gramEnd"/>
      <w:r>
        <w:t xml:space="preserve"> (в случае наличия замечаний к отчетам) на доработку. Отчеты </w:t>
      </w:r>
      <w:proofErr w:type="gramStart"/>
      <w:r>
        <w:t>дорабатываются физкультурно-спортивной организацией в течение двух рабочих дней и повторно представляются</w:t>
      </w:r>
      <w:proofErr w:type="gramEnd"/>
      <w:r>
        <w:t xml:space="preserve"> в министерство.</w:t>
      </w:r>
    </w:p>
    <w:p w:rsidR="00CF7646" w:rsidRDefault="00CF7646" w:rsidP="00CF7646">
      <w:pPr>
        <w:pStyle w:val="ConsPlusNormal"/>
        <w:spacing w:before="220"/>
        <w:ind w:firstLine="540"/>
        <w:jc w:val="both"/>
      </w:pPr>
      <w:r>
        <w:t>25. В случае непредставления отчета об осуществлении расходов, источником финансового обеспечения которых является субсидия, в установленные сроки, министерство приостанавливает перечисление субсидии до момента представления отчета получателем.</w:t>
      </w:r>
    </w:p>
    <w:p w:rsidR="00CF7646" w:rsidRDefault="00CF7646" w:rsidP="00CF7646">
      <w:pPr>
        <w:pStyle w:val="ConsPlusNormal"/>
        <w:spacing w:before="220"/>
        <w:ind w:firstLine="540"/>
        <w:jc w:val="both"/>
      </w:pPr>
      <w:r>
        <w:t>В случае представления в министерство отчета о неполном расходовании субсидии, составляющем свыше 50% от годовой суммы, установленной физкультурно-спортивной организации в законе об областном бюджете Новосибирской области на текущий и плановый периоды, предоставление субсидии приостанавливается до момента представления отчета.</w:t>
      </w:r>
    </w:p>
    <w:p w:rsidR="00CF7646" w:rsidRDefault="00CF7646" w:rsidP="00CF7646">
      <w:pPr>
        <w:pStyle w:val="ConsPlusNormal"/>
        <w:spacing w:before="220"/>
        <w:ind w:firstLine="540"/>
        <w:jc w:val="both"/>
      </w:pPr>
      <w:r>
        <w:t xml:space="preserve">26. Министерство осуществляет </w:t>
      </w:r>
      <w:proofErr w:type="gramStart"/>
      <w:r>
        <w:t>контроль за</w:t>
      </w:r>
      <w:proofErr w:type="gramEnd"/>
      <w:r>
        <w:t xml:space="preserve"> соблюдением порядка и условий предоставления субсидий, в том числе в части достижения результатов предоставления субсидии.</w:t>
      </w:r>
    </w:p>
    <w:p w:rsidR="00CF7646" w:rsidRDefault="00CF7646" w:rsidP="00CF7646">
      <w:pPr>
        <w:pStyle w:val="ConsPlusNormal"/>
        <w:spacing w:before="220"/>
        <w:ind w:firstLine="540"/>
        <w:jc w:val="both"/>
      </w:pPr>
      <w:r>
        <w:t xml:space="preserve">27. Органы государственного финансового контроля осуществляют проверку в </w:t>
      </w:r>
      <w:proofErr w:type="gramStart"/>
      <w:r>
        <w:t>соответствии</w:t>
      </w:r>
      <w:proofErr w:type="gramEnd"/>
      <w:r>
        <w:t xml:space="preserve"> со </w:t>
      </w:r>
      <w:hyperlink r:id="rId20">
        <w:r>
          <w:rPr>
            <w:color w:val="0000FF"/>
          </w:rPr>
          <w:t>статьями 268.1</w:t>
        </w:r>
      </w:hyperlink>
      <w:r>
        <w:t xml:space="preserve"> и </w:t>
      </w:r>
      <w:hyperlink r:id="rId21">
        <w:r>
          <w:rPr>
            <w:color w:val="0000FF"/>
          </w:rPr>
          <w:t>269.2</w:t>
        </w:r>
      </w:hyperlink>
      <w:r>
        <w:t xml:space="preserve"> Бюджетного кодекса Российской Федерации.</w:t>
      </w:r>
    </w:p>
    <w:p w:rsidR="00CF7646" w:rsidRDefault="00CF7646" w:rsidP="00CF7646">
      <w:pPr>
        <w:pStyle w:val="ConsPlusNormal"/>
        <w:spacing w:before="220"/>
        <w:ind w:firstLine="540"/>
        <w:jc w:val="both"/>
      </w:pPr>
      <w:r>
        <w:t>28.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CF7646" w:rsidRDefault="00CF7646" w:rsidP="00CF7646">
      <w:pPr>
        <w:pStyle w:val="ConsPlusNormal"/>
        <w:spacing w:before="220"/>
        <w:ind w:firstLine="540"/>
        <w:jc w:val="both"/>
      </w:pPr>
      <w:r>
        <w:t>29. Субсидии подлежат возврату в бюджет Новосибирской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финансового контроля, а также в случае недостижения значений результатов предоставления субсидии.</w:t>
      </w:r>
    </w:p>
    <w:p w:rsidR="00CF7646" w:rsidRDefault="00CF7646" w:rsidP="00CF7646">
      <w:pPr>
        <w:pStyle w:val="ConsPlusNormal"/>
        <w:spacing w:before="220"/>
        <w:ind w:firstLine="540"/>
        <w:jc w:val="both"/>
      </w:pPr>
      <w:r>
        <w:t xml:space="preserve">30. При выявлении обстоятельств, указанных в </w:t>
      </w:r>
      <w:hyperlink w:anchor="P984">
        <w:r>
          <w:rPr>
            <w:color w:val="0000FF"/>
          </w:rPr>
          <w:t>пунктах 20</w:t>
        </w:r>
      </w:hyperlink>
      <w:r>
        <w:t xml:space="preserve"> Порядка, министерство в течение десяти рабочих дней со дня их выявления направляет получателю субсидии уведомление о возврате предоставленной субсидии с указанием суммы и реквизитов счета, на который необходимо перечислить возвращаемую сумму субсидии (далее - уведомление).</w:t>
      </w:r>
    </w:p>
    <w:p w:rsidR="00CF7646" w:rsidRDefault="00CF7646" w:rsidP="00CF7646">
      <w:pPr>
        <w:pStyle w:val="ConsPlusNormal"/>
        <w:spacing w:before="220"/>
        <w:ind w:firstLine="540"/>
        <w:jc w:val="both"/>
      </w:pPr>
      <w:r>
        <w:t>31. Получатель субсидии в течение 20 рабочих дней со дня получения уведомления обязан вернуть указанную в уведомлении сумму в областной бюджет Новосибирской области.</w:t>
      </w:r>
    </w:p>
    <w:p w:rsidR="00CF7646" w:rsidRDefault="00CF7646" w:rsidP="00CF7646">
      <w:pPr>
        <w:pStyle w:val="ConsPlusNormal"/>
        <w:spacing w:before="220"/>
        <w:ind w:firstLine="540"/>
        <w:jc w:val="both"/>
      </w:pPr>
      <w:r>
        <w:lastRenderedPageBreak/>
        <w:t xml:space="preserve">32. В случае отказа получателя субсидии от добровольного возврата, а также невозврата субсидии (остатков субсидии) по истечении сроков, указанных в </w:t>
      </w:r>
      <w:hyperlink w:anchor="P986">
        <w:r>
          <w:rPr>
            <w:color w:val="0000FF"/>
          </w:rPr>
          <w:t>пункте 21</w:t>
        </w:r>
      </w:hyperlink>
      <w:r>
        <w:t xml:space="preserve"> Порядка, взыскание указанных средств осуществляется в судебном порядке в соответствии с законодательством Российской Федерации.</w:t>
      </w:r>
    </w:p>
    <w:p w:rsidR="00CF7646" w:rsidRDefault="00CF7646" w:rsidP="00CF7646">
      <w:pPr>
        <w:pStyle w:val="ConsPlusNormal"/>
        <w:spacing w:before="220"/>
        <w:ind w:firstLine="540"/>
        <w:jc w:val="both"/>
      </w:pPr>
      <w:r>
        <w:t xml:space="preserve">33. В случае недостижения результатов предоставления субсидии получателем субсидии субсидия подлежит возврату в соответствии с </w:t>
      </w:r>
      <w:hyperlink w:anchor="P793">
        <w:r>
          <w:rPr>
            <w:color w:val="0000FF"/>
          </w:rPr>
          <w:t>пунктом 8.1</w:t>
        </w:r>
      </w:hyperlink>
      <w:r>
        <w:t xml:space="preserve"> Порядка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установленного постановлением Правительства Новосибирской области от 23.01.2015 N 24-п.</w:t>
      </w:r>
    </w:p>
    <w:p w:rsidR="00CF7646" w:rsidRDefault="00CF7646" w:rsidP="00CF7646">
      <w:pPr>
        <w:pStyle w:val="ConsPlusNormal"/>
        <w:spacing w:before="220"/>
        <w:ind w:firstLine="540"/>
        <w:jc w:val="both"/>
      </w:pPr>
      <w:r>
        <w:t>34.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CF7646" w:rsidRDefault="00CF7646" w:rsidP="00CF7646">
      <w:pPr>
        <w:pStyle w:val="ConsPlusNormal"/>
        <w:ind w:firstLine="540"/>
        <w:jc w:val="both"/>
      </w:pPr>
    </w:p>
    <w:p w:rsidR="00CF7646" w:rsidRDefault="00CF7646" w:rsidP="00CF7646">
      <w:pPr>
        <w:pStyle w:val="ConsPlusNormal"/>
        <w:ind w:firstLine="540"/>
        <w:jc w:val="both"/>
      </w:pPr>
    </w:p>
    <w:p w:rsidR="00CF7646" w:rsidRDefault="00CF7646" w:rsidP="00CF7646">
      <w:pPr>
        <w:pStyle w:val="ConsPlusNormal"/>
        <w:ind w:firstLine="540"/>
        <w:jc w:val="both"/>
      </w:pPr>
    </w:p>
    <w:p w:rsidR="00040DC6" w:rsidRDefault="00040DC6">
      <w:bookmarkStart w:id="14" w:name="_GoBack"/>
      <w:bookmarkEnd w:id="14"/>
    </w:p>
    <w:sectPr w:rsidR="00040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46"/>
    <w:rsid w:val="00040DC6"/>
    <w:rsid w:val="00C95949"/>
    <w:rsid w:val="00CF7646"/>
    <w:rsid w:val="00FD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6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764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6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764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8585" TargetMode="External"/><Relationship Id="rId13" Type="http://schemas.openxmlformats.org/officeDocument/2006/relationships/hyperlink" Target="https://login.consultant.ru/link/?req=doc&amp;base=RZB&amp;n=479341&amp;dst=3722" TargetMode="External"/><Relationship Id="rId18" Type="http://schemas.openxmlformats.org/officeDocument/2006/relationships/hyperlink" Target="https://login.consultant.ru/link/?req=doc&amp;base=RLAW049&amp;n=172055&amp;dst=100382" TargetMode="External"/><Relationship Id="rId3" Type="http://schemas.openxmlformats.org/officeDocument/2006/relationships/settings" Target="settings.xml"/><Relationship Id="rId21" Type="http://schemas.openxmlformats.org/officeDocument/2006/relationships/hyperlink" Target="https://login.consultant.ru/link/?req=doc&amp;base=RZB&amp;n=479341&amp;dst=3722" TargetMode="External"/><Relationship Id="rId7" Type="http://schemas.openxmlformats.org/officeDocument/2006/relationships/hyperlink" Target="https://login.consultant.ru/link/?req=doc&amp;base=RZB&amp;n=461663&amp;dst=100029" TargetMode="External"/><Relationship Id="rId12" Type="http://schemas.openxmlformats.org/officeDocument/2006/relationships/hyperlink" Target="https://login.consultant.ru/link/?req=doc&amp;base=RZB&amp;n=479341&amp;dst=3704" TargetMode="External"/><Relationship Id="rId17" Type="http://schemas.openxmlformats.org/officeDocument/2006/relationships/hyperlink" Target="https://login.consultant.ru/link/?req=doc&amp;base=RLAW049&amp;n=158802" TargetMode="External"/><Relationship Id="rId2" Type="http://schemas.microsoft.com/office/2007/relationships/stylesWithEffects" Target="stylesWithEffects.xml"/><Relationship Id="rId16" Type="http://schemas.openxmlformats.org/officeDocument/2006/relationships/hyperlink" Target="https://login.consultant.ru/link/?req=doc&amp;base=RLAW049&amp;n=158802" TargetMode="External"/><Relationship Id="rId20" Type="http://schemas.openxmlformats.org/officeDocument/2006/relationships/hyperlink" Target="https://login.consultant.ru/link/?req=doc&amp;base=RZB&amp;n=479341&amp;dst=3704" TargetMode="External"/><Relationship Id="rId1" Type="http://schemas.openxmlformats.org/officeDocument/2006/relationships/styles" Target="styles.xml"/><Relationship Id="rId6" Type="http://schemas.openxmlformats.org/officeDocument/2006/relationships/hyperlink" Target="https://login.consultant.ru/link/?req=doc&amp;base=RZB&amp;n=479341&amp;dst=7460" TargetMode="External"/><Relationship Id="rId11" Type="http://schemas.openxmlformats.org/officeDocument/2006/relationships/hyperlink" Target="https://login.consultant.ru/link/?req=doc&amp;base=RZB&amp;n=477383&amp;dst=5769" TargetMode="External"/><Relationship Id="rId5" Type="http://schemas.openxmlformats.org/officeDocument/2006/relationships/hyperlink" Target="https://login.consultant.ru/link/?req=doc&amp;base=RLAW049&amp;n=172471&amp;dst=100006" TargetMode="External"/><Relationship Id="rId15" Type="http://schemas.openxmlformats.org/officeDocument/2006/relationships/hyperlink" Target="https://login.consultant.ru/link/?req=doc&amp;base=RLAW049&amp;n=158802" TargetMode="External"/><Relationship Id="rId23" Type="http://schemas.openxmlformats.org/officeDocument/2006/relationships/theme" Target="theme/theme1.xml"/><Relationship Id="rId10" Type="http://schemas.openxmlformats.org/officeDocument/2006/relationships/hyperlink" Target="https://login.consultant.ru/link/?req=doc&amp;base=RZB&amp;n=465999" TargetMode="External"/><Relationship Id="rId19" Type="http://schemas.openxmlformats.org/officeDocument/2006/relationships/hyperlink" Target="https://login.consultant.ru/link/?req=doc&amp;base=RLAW049&amp;n=172055&amp;dst=1008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RZB&amp;n=4321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5773</Words>
  <Characters>32908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2024-07-18T09:13:00Z</dcterms:created>
  <dcterms:modified xsi:type="dcterms:W3CDTF">2024-07-18T09:14:00Z</dcterms:modified>
</cp:coreProperties>
</file>