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99" w:rsidRDefault="00E54199">
      <w:pPr>
        <w:spacing w:after="1" w:line="200" w:lineRule="auto"/>
      </w:pPr>
      <w:r>
        <w:rPr>
          <w:sz w:val="20"/>
        </w:rPr>
        <w:t xml:space="preserve">Документ предоставлен </w:t>
      </w:r>
      <w:hyperlink r:id="rId4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</w:p>
    <w:p w:rsidR="00E54199" w:rsidRDefault="00E54199">
      <w:pPr>
        <w:spacing w:after="1" w:line="220" w:lineRule="auto"/>
        <w:outlineLvl w:val="0"/>
      </w:pPr>
    </w:p>
    <w:p w:rsidR="00E54199" w:rsidRDefault="00E54199">
      <w:pPr>
        <w:spacing w:after="1" w:line="220" w:lineRule="auto"/>
        <w:jc w:val="center"/>
        <w:outlineLvl w:val="0"/>
      </w:pPr>
      <w:r>
        <w:t>ПРАВИТЕЛЬСТВО НОВОСИБИРСКОЙ ОБЛАСТИ</w:t>
      </w:r>
    </w:p>
    <w:p w:rsidR="00E54199" w:rsidRDefault="00E54199">
      <w:pPr>
        <w:spacing w:after="1" w:line="220" w:lineRule="auto"/>
        <w:jc w:val="center"/>
      </w:pPr>
    </w:p>
    <w:p w:rsidR="00E54199" w:rsidRDefault="00E54199">
      <w:pPr>
        <w:spacing w:after="1" w:line="220" w:lineRule="auto"/>
        <w:jc w:val="center"/>
      </w:pPr>
      <w:r>
        <w:t>ПОСТАНОВЛЕНИЕ</w:t>
      </w:r>
    </w:p>
    <w:p w:rsidR="00E54199" w:rsidRDefault="00E54199">
      <w:pPr>
        <w:spacing w:after="1" w:line="220" w:lineRule="auto"/>
        <w:jc w:val="center"/>
      </w:pPr>
      <w:r>
        <w:t>от 28 апреля 2018 г. N 170-п</w:t>
      </w:r>
    </w:p>
    <w:p w:rsidR="00E54199" w:rsidRDefault="00E54199">
      <w:pPr>
        <w:spacing w:after="1" w:line="220" w:lineRule="auto"/>
        <w:jc w:val="center"/>
      </w:pPr>
    </w:p>
    <w:p w:rsidR="00E54199" w:rsidRDefault="00E54199">
      <w:pPr>
        <w:spacing w:after="1" w:line="220" w:lineRule="auto"/>
        <w:jc w:val="center"/>
      </w:pPr>
      <w:r>
        <w:t>ОБ УТВЕРЖДЕНИИ ПОРЯДКА ПРОВЕДЕНИЯ</w:t>
      </w:r>
    </w:p>
    <w:p w:rsidR="00E54199" w:rsidRDefault="00E54199">
      <w:pPr>
        <w:spacing w:after="1" w:line="220" w:lineRule="auto"/>
        <w:jc w:val="center"/>
      </w:pPr>
      <w:r>
        <w:t>АНТИКОРРУПЦИОННОГО МОНИТОРИНГА</w:t>
      </w:r>
    </w:p>
    <w:p w:rsidR="00E54199" w:rsidRDefault="00E541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1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</w:tr>
    </w:tbl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5</w:t>
        </w:r>
      </w:hyperlink>
      <w: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2. Органу Новосибирской области по профилактике коррупционных и иных правонарушений обеспечить:</w:t>
      </w:r>
    </w:p>
    <w:p w:rsidR="00E54199" w:rsidRDefault="00E54199">
      <w:pPr>
        <w:spacing w:after="1" w:line="220" w:lineRule="auto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координацию проведения антикоррупционного мониторинга;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3. Рекомендовать главам муниципальных образований Новосибирской области: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орган Новосибирской области по профилактике коррупционных и иных правонарушений по запросу органа Новосибирской области по профилактике коррупционных и иных правонарушений.</w:t>
      </w:r>
    </w:p>
    <w:p w:rsidR="00E54199" w:rsidRDefault="00E54199">
      <w:pPr>
        <w:spacing w:after="1" w:line="220" w:lineRule="auto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4. Признать утратившими силу:</w:t>
      </w:r>
    </w:p>
    <w:p w:rsidR="00E54199" w:rsidRDefault="00E54199">
      <w:pPr>
        <w:spacing w:before="220" w:after="1" w:line="220" w:lineRule="auto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20.10.2011 N 458-п "Об утверждении порядка проведения антикоррупционного мониторинга";</w:t>
      </w:r>
    </w:p>
    <w:p w:rsidR="00E54199" w:rsidRDefault="00E54199">
      <w:pPr>
        <w:spacing w:before="220" w:after="1" w:line="220" w:lineRule="auto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 w:rsidR="00E54199" w:rsidRDefault="00E54199">
      <w:pPr>
        <w:spacing w:before="220" w:after="1" w:line="220" w:lineRule="auto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 w:rsidR="00E54199" w:rsidRDefault="00E54199">
      <w:pPr>
        <w:spacing w:before="220" w:after="1" w:line="220" w:lineRule="auto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 w:rsidR="00E54199" w:rsidRDefault="00E54199">
      <w:pPr>
        <w:spacing w:before="220" w:after="1" w:line="220" w:lineRule="auto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5.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jc w:val="right"/>
      </w:pPr>
      <w:r>
        <w:t>Временно исполняющий обязанности</w:t>
      </w:r>
    </w:p>
    <w:p w:rsidR="00E54199" w:rsidRDefault="00E54199">
      <w:pPr>
        <w:spacing w:after="1" w:line="220" w:lineRule="auto"/>
        <w:jc w:val="right"/>
      </w:pPr>
      <w:r>
        <w:t>Губернатора Новосибирской области</w:t>
      </w:r>
    </w:p>
    <w:p w:rsidR="00E54199" w:rsidRDefault="00E54199">
      <w:pPr>
        <w:spacing w:after="1" w:line="220" w:lineRule="auto"/>
        <w:jc w:val="right"/>
      </w:pPr>
      <w:r>
        <w:t>А.А.ТРАВНИКОВ</w:t>
      </w: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jc w:val="right"/>
        <w:outlineLvl w:val="0"/>
      </w:pPr>
      <w:r>
        <w:t>Утвержден</w:t>
      </w:r>
    </w:p>
    <w:p w:rsidR="00E54199" w:rsidRDefault="00E54199">
      <w:pPr>
        <w:spacing w:after="1" w:line="220" w:lineRule="auto"/>
        <w:jc w:val="right"/>
      </w:pPr>
      <w:r>
        <w:t>постановлением</w:t>
      </w:r>
    </w:p>
    <w:p w:rsidR="00E54199" w:rsidRDefault="00E54199">
      <w:pPr>
        <w:spacing w:after="1" w:line="220" w:lineRule="auto"/>
        <w:jc w:val="right"/>
      </w:pPr>
      <w:r>
        <w:t>Правительства Новосибирской области</w:t>
      </w:r>
    </w:p>
    <w:p w:rsidR="00E54199" w:rsidRDefault="00E54199">
      <w:pPr>
        <w:spacing w:after="1" w:line="220" w:lineRule="auto"/>
        <w:jc w:val="right"/>
      </w:pPr>
      <w:r>
        <w:t>от 28.04.2018 N 170-п</w:t>
      </w: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jc w:val="center"/>
      </w:pPr>
      <w:bookmarkStart w:id="0" w:name="P44"/>
      <w:bookmarkEnd w:id="0"/>
      <w:r>
        <w:t>ПОРЯДОК</w:t>
      </w:r>
    </w:p>
    <w:p w:rsidR="00E54199" w:rsidRDefault="00E54199">
      <w:pPr>
        <w:spacing w:after="1" w:line="220" w:lineRule="auto"/>
        <w:jc w:val="center"/>
      </w:pPr>
      <w:r>
        <w:t>ПРОВЕДЕНИЯ АНТИКОРРУПЦИОННОГО МОНИТОРИНГА</w:t>
      </w:r>
    </w:p>
    <w:p w:rsidR="00E54199" w:rsidRDefault="00E541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1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54199" w:rsidRDefault="00E54199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199" w:rsidRDefault="00E54199"/>
        </w:tc>
      </w:tr>
    </w:tbl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  <w:r>
        <w:t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2. 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коррупциогенных факторов и разработку мер по реализации государственной политики в сфере противодействия коррупции.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3. Целью антикоррупционного мониторинга является обеспечение выявления и комплексного анализа коррупционных правонарушений и коррупциогенных факторов, а также разработка мер по реализации государственной политики в сфере противодействия коррупции.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4. Задачами антикоррупционного мониторинга являются: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выявление причин и условий, способствующих совершению коррупционных правонарушений;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2) разработка и реализация мер, направленных на их устранение.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lastRenderedPageBreak/>
        <w:t>2) исполнение при прохождении государственной гражданской службы 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 xml:space="preserve">5) осуществление контроля за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9) организация подготовки гражданских служащих в сфере противодействия коррупции, их правовое и антикоррупционное просвещение;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11) привлечение к ответственности гражданских служащих за совершение коррупционных правонарушений;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12) взаимодействие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13) 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14) анализ обращений граждан о коррупционных правонарушениях гражданских служащих;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15) обобщение результатов социологических опросов, общественного мнения о состоянии коррупции.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орган Новосибирской области по профилактике коррупционных и иных правонарушений в форме таблицы в соответствии с запросом органа Новосибирской области по профилактике коррупционных и иных правонарушений.</w:t>
      </w:r>
    </w:p>
    <w:p w:rsidR="00E54199" w:rsidRDefault="00E54199">
      <w:pPr>
        <w:spacing w:after="1" w:line="220" w:lineRule="auto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lastRenderedPageBreak/>
        <w:t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31 марта текущего года - за первый квартал отчетного года;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2) 30 июня текущего года - за два квартала отчетного года;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3) 30 сентября текущего года - за три квартала отчетного года;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4) 31 декабря текущего года - за отчетный год.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орган Новосибирской области по профилактике коррупционных и иных правонарушений, направляет в орган Новосибирской области по профилактике коррупционных и иных правонарушений в письменной форме уточненные сведения.</w:t>
      </w:r>
    </w:p>
    <w:p w:rsidR="00E54199" w:rsidRDefault="00E54199">
      <w:pPr>
        <w:spacing w:after="1" w:line="220" w:lineRule="auto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9. Орган Новосибирской области по профилактике коррупционных и иных правонарушений:</w:t>
      </w:r>
    </w:p>
    <w:p w:rsidR="00E54199" w:rsidRDefault="00E54199">
      <w:pPr>
        <w:spacing w:after="1" w:line="220" w:lineRule="auto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E54199" w:rsidRDefault="00E54199">
      <w:pPr>
        <w:spacing w:before="220" w:after="1" w:line="220" w:lineRule="auto"/>
        <w:ind w:firstLine="540"/>
        <w:jc w:val="both"/>
      </w:pPr>
      <w:r>
        <w:t xml:space="preserve">10. 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spacing w:after="1" w:line="220" w:lineRule="auto"/>
        <w:ind w:firstLine="540"/>
        <w:jc w:val="both"/>
      </w:pPr>
    </w:p>
    <w:p w:rsidR="00E54199" w:rsidRDefault="00E5419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D79" w:rsidRDefault="001A2D79">
      <w:bookmarkStart w:id="1" w:name="_GoBack"/>
      <w:bookmarkEnd w:id="1"/>
    </w:p>
    <w:sectPr w:rsidR="001A2D79" w:rsidSect="00F1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A"/>
    <w:rsid w:val="0011205A"/>
    <w:rsid w:val="001A2D79"/>
    <w:rsid w:val="00E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6068-8ED8-428C-BBC9-4019C30F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7B14051BB8C86E13ACD1402793CC122A349EEADA360C310E64DD49CAD67DAFFE9E1435DFF1AEE3B438185F70E68886729D607C38F2424D516D03DV2W4F" TargetMode="External"/><Relationship Id="rId13" Type="http://schemas.openxmlformats.org/officeDocument/2006/relationships/hyperlink" Target="consultantplus://offline/ref=AEC7B14051BB8C86E13ACD1402793CC122A349EEABA769C61FE910DE94F46BD8F8E6BE465AEE1AEF3F5D8180EE073CDBV2W0F" TargetMode="External"/><Relationship Id="rId18" Type="http://schemas.openxmlformats.org/officeDocument/2006/relationships/hyperlink" Target="consultantplus://offline/ref=AEC7B14051BB8C86E13ACD1402793CC122A349EEADA360C310E64DD49CAD67DAFFE9E1435DFF1AEE3B438184F10E68886729D607C38F2424D516D03DV2W4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EC7B14051BB8C86E13ACD1402793CC122A349EEADA360C310E64DD49CAD67DAFFE9E1435DFF1AEE3B438185F60E68886729D607C38F2424D516D03DV2W4F" TargetMode="External"/><Relationship Id="rId12" Type="http://schemas.openxmlformats.org/officeDocument/2006/relationships/hyperlink" Target="consultantplus://offline/ref=AEC7B14051BB8C86E13ACD1402793CC122A349EEAAA96BCB15E910DE94F46BD8F8E6BE465AEE1AEF3F5D8180EE073CDBV2W0F" TargetMode="External"/><Relationship Id="rId17" Type="http://schemas.openxmlformats.org/officeDocument/2006/relationships/hyperlink" Target="consultantplus://offline/ref=AEC7B14051BB8C86E13ACD1402793CC122A349EEADA360C310E64DD49CAD67DAFFE9E1435DFF1AEE3B438184F00E68886729D607C38F2424D516D03DV2W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7B14051BB8C86E13ACD1402793CC122A349EEADA360C310E64DD49CAD67DAFFE9E1435DFF1AEE3B438185F90E68886729D607C38F2424D516D03DV2W4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7B14051BB8C86E13ACD1402793CC122A349EEADA568C61EE04DD49CAD67DAFFE9E1435DFF1AEE3B438186F50E68886729D607C38F2424D516D03DV2W4F" TargetMode="External"/><Relationship Id="rId11" Type="http://schemas.openxmlformats.org/officeDocument/2006/relationships/hyperlink" Target="consultantplus://offline/ref=AEC7B14051BB8C86E13ACD1402793CC122A349EEAAA360C714E910DE94F46BD8F8E6BE465AEE1AEF3F5D8180EE073CDBV2W0F" TargetMode="External"/><Relationship Id="rId5" Type="http://schemas.openxmlformats.org/officeDocument/2006/relationships/hyperlink" Target="consultantplus://offline/ref=AEC7B14051BB8C86E13ACD1402793CC122A349EEADA360C310E64DD49CAD67DAFFE9E1435DFF1AEE3B438185F50E68886729D607C38F2424D516D03DV2W4F" TargetMode="External"/><Relationship Id="rId15" Type="http://schemas.openxmlformats.org/officeDocument/2006/relationships/hyperlink" Target="consultantplus://offline/ref=AEC7B14051BB8C86E13ACD02011562C82FAB12EAA4A363944BB64B83C3FD618FADA9BF1A1EBF09EF3E5D8385F2V0W6F" TargetMode="External"/><Relationship Id="rId10" Type="http://schemas.openxmlformats.org/officeDocument/2006/relationships/hyperlink" Target="consultantplus://offline/ref=AEC7B14051BB8C86E13ACD1402793CC122A349EEA9A560CA17E910DE94F46BD8F8E6BE465AEE1AEF3F5D8180EE073CDBV2W0F" TargetMode="External"/><Relationship Id="rId19" Type="http://schemas.openxmlformats.org/officeDocument/2006/relationships/hyperlink" Target="consultantplus://offline/ref=AEC7B14051BB8C86E13ACD1402793CC122A349EEADA668CA13E34DD49CAD67DAFFE9E1434FFF42E23B479F85F51B3ED921V7W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C7B14051BB8C86E13ACD1402793CC122A349EEABA76AC115E910DE94F46BD8F8E6BE465AEE1AEF3F5D8180EE073CDBV2W0F" TargetMode="External"/><Relationship Id="rId14" Type="http://schemas.openxmlformats.org/officeDocument/2006/relationships/hyperlink" Target="consultantplus://offline/ref=AEC7B14051BB8C86E13ACD1402793CC122A349EEADA360C310E64DD49CAD67DAFFE9E1435DFF1AEE3B438185F80E68886729D607C38F2424D516D03DV2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2023-05-04T05:22:00Z</dcterms:created>
  <dcterms:modified xsi:type="dcterms:W3CDTF">2023-05-04T05:22:00Z</dcterms:modified>
</cp:coreProperties>
</file>